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F6A" w:rsidRDefault="00044F6A" w:rsidP="000B0569">
      <w:pPr>
        <w:pStyle w:val="a5"/>
        <w:spacing w:after="0" w:line="36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ИТОГОВЫЙ ОТЧЕТ</w:t>
      </w:r>
    </w:p>
    <w:p w:rsidR="00044F6A" w:rsidRPr="004D01D3" w:rsidRDefault="00044F6A" w:rsidP="000B0569">
      <w:pPr>
        <w:pStyle w:val="a5"/>
        <w:spacing w:after="0" w:line="360" w:lineRule="atLeast"/>
        <w:ind w:left="0"/>
        <w:jc w:val="center"/>
        <w:rPr>
          <w:rFonts w:ascii="Times New Roman" w:hAnsi="Times New Roman"/>
          <w:b/>
          <w:sz w:val="24"/>
          <w:szCs w:val="26"/>
          <w:u w:val="single"/>
        </w:rPr>
      </w:pPr>
      <w:r w:rsidRPr="004D01D3">
        <w:rPr>
          <w:rFonts w:ascii="Times New Roman" w:hAnsi="Times New Roman"/>
          <w:b/>
          <w:sz w:val="24"/>
          <w:szCs w:val="26"/>
          <w:u w:val="single"/>
        </w:rPr>
        <w:t>Комитет образования</w:t>
      </w:r>
      <w:r w:rsidR="003475CC" w:rsidRPr="004D01D3">
        <w:rPr>
          <w:rFonts w:ascii="Times New Roman" w:hAnsi="Times New Roman"/>
          <w:b/>
          <w:sz w:val="24"/>
          <w:szCs w:val="26"/>
          <w:u w:val="single"/>
        </w:rPr>
        <w:t xml:space="preserve"> Администрации </w:t>
      </w:r>
      <w:r w:rsidRPr="004D01D3">
        <w:rPr>
          <w:rFonts w:ascii="Times New Roman" w:hAnsi="Times New Roman"/>
          <w:b/>
          <w:sz w:val="24"/>
          <w:szCs w:val="26"/>
          <w:u w:val="single"/>
        </w:rPr>
        <w:t xml:space="preserve"> Окуловского муниципального района</w:t>
      </w:r>
    </w:p>
    <w:p w:rsidR="00044F6A" w:rsidRDefault="00044F6A" w:rsidP="000B0569">
      <w:pPr>
        <w:pStyle w:val="a5"/>
        <w:spacing w:after="0" w:line="360" w:lineRule="atLeast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44F6A" w:rsidRPr="00044F6A" w:rsidRDefault="00044F6A" w:rsidP="000B0569">
      <w:pPr>
        <w:pStyle w:val="a5"/>
        <w:spacing w:after="0" w:line="36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44F6A">
        <w:rPr>
          <w:rFonts w:ascii="Times New Roman" w:hAnsi="Times New Roman"/>
          <w:b/>
          <w:sz w:val="28"/>
          <w:szCs w:val="28"/>
        </w:rPr>
        <w:t>О результатах анализа состояния и перспектив развития системы образования</w:t>
      </w:r>
      <w:r w:rsidR="00CA2890">
        <w:rPr>
          <w:rFonts w:ascii="Times New Roman" w:hAnsi="Times New Roman"/>
          <w:b/>
          <w:sz w:val="28"/>
          <w:szCs w:val="28"/>
        </w:rPr>
        <w:t xml:space="preserve"> </w:t>
      </w:r>
      <w:r w:rsidRPr="00044F6A">
        <w:rPr>
          <w:rFonts w:ascii="Times New Roman" w:hAnsi="Times New Roman"/>
          <w:b/>
          <w:sz w:val="28"/>
          <w:szCs w:val="28"/>
        </w:rPr>
        <w:t>за 201</w:t>
      </w:r>
      <w:r w:rsidR="00052730">
        <w:rPr>
          <w:rFonts w:ascii="Times New Roman" w:hAnsi="Times New Roman"/>
          <w:b/>
          <w:sz w:val="28"/>
          <w:szCs w:val="28"/>
        </w:rPr>
        <w:t>8</w:t>
      </w:r>
      <w:r w:rsidRPr="00044F6A">
        <w:rPr>
          <w:rFonts w:ascii="Times New Roman" w:hAnsi="Times New Roman"/>
          <w:b/>
          <w:sz w:val="28"/>
          <w:szCs w:val="28"/>
        </w:rPr>
        <w:t xml:space="preserve"> год</w:t>
      </w:r>
    </w:p>
    <w:p w:rsidR="00DB720C" w:rsidRPr="00DB720C" w:rsidRDefault="00DB720C" w:rsidP="000B0569">
      <w:pPr>
        <w:numPr>
          <w:ilvl w:val="0"/>
          <w:numId w:val="8"/>
        </w:numPr>
        <w:tabs>
          <w:tab w:val="left" w:pos="851"/>
          <w:tab w:val="left" w:pos="993"/>
        </w:tabs>
        <w:spacing w:after="0" w:line="360" w:lineRule="atLeast"/>
        <w:ind w:left="0"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DB720C">
        <w:rPr>
          <w:rFonts w:ascii="Times New Roman" w:eastAsia="Calibri" w:hAnsi="Times New Roman" w:cs="Times New Roman"/>
          <w:b/>
          <w:sz w:val="28"/>
          <w:szCs w:val="28"/>
        </w:rPr>
        <w:t>Анализ состояния и перспективы развития системы образования</w:t>
      </w:r>
    </w:p>
    <w:p w:rsidR="00DB720C" w:rsidRPr="00DB720C" w:rsidRDefault="00DB720C" w:rsidP="000B0569">
      <w:pPr>
        <w:tabs>
          <w:tab w:val="left" w:pos="851"/>
          <w:tab w:val="left" w:pos="993"/>
        </w:tabs>
        <w:spacing w:after="0" w:line="360" w:lineRule="atLeast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B720C">
        <w:rPr>
          <w:rFonts w:ascii="Times New Roman" w:eastAsia="Calibri" w:hAnsi="Times New Roman" w:cs="Times New Roman"/>
          <w:b/>
          <w:sz w:val="28"/>
          <w:szCs w:val="28"/>
        </w:rPr>
        <w:t>1. Вводная часть</w:t>
      </w:r>
    </w:p>
    <w:p w:rsidR="00DB720C" w:rsidRPr="00DB720C" w:rsidRDefault="00DB720C" w:rsidP="000B0569">
      <w:pPr>
        <w:spacing w:after="0" w:line="360" w:lineRule="atLeas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B720C">
        <w:rPr>
          <w:rFonts w:ascii="Times New Roman" w:eastAsia="Calibri" w:hAnsi="Times New Roman" w:cs="Times New Roman"/>
          <w:b/>
          <w:sz w:val="28"/>
          <w:szCs w:val="28"/>
        </w:rPr>
        <w:t xml:space="preserve">Общая социально-экономическая характеристика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Окуловского </w:t>
      </w:r>
      <w:r w:rsidRPr="00DB720C">
        <w:rPr>
          <w:rFonts w:ascii="Times New Roman" w:eastAsia="Calibri" w:hAnsi="Times New Roman" w:cs="Times New Roman"/>
          <w:b/>
          <w:sz w:val="28"/>
          <w:szCs w:val="28"/>
        </w:rPr>
        <w:t>муниципального района Новгородской области</w:t>
      </w:r>
    </w:p>
    <w:p w:rsidR="00DC6200" w:rsidRPr="00B91A46" w:rsidRDefault="00DC6200" w:rsidP="003105EF">
      <w:pPr>
        <w:pStyle w:val="a3"/>
        <w:shd w:val="clear" w:color="auto" w:fill="FFFFFF"/>
        <w:spacing w:before="0" w:beforeAutospacing="0" w:after="0" w:afterAutospacing="0" w:line="350" w:lineRule="atLeast"/>
        <w:ind w:firstLine="709"/>
        <w:jc w:val="both"/>
        <w:rPr>
          <w:sz w:val="28"/>
          <w:szCs w:val="28"/>
        </w:rPr>
      </w:pPr>
      <w:r w:rsidRPr="00B91A46">
        <w:rPr>
          <w:bCs/>
          <w:sz w:val="28"/>
          <w:szCs w:val="28"/>
        </w:rPr>
        <w:t>Окуловский муниципальный район</w:t>
      </w:r>
      <w:r w:rsidRPr="00B91A46">
        <w:rPr>
          <w:sz w:val="28"/>
          <w:szCs w:val="28"/>
        </w:rPr>
        <w:t> </w:t>
      </w:r>
      <w:r w:rsidR="004A30F4">
        <w:rPr>
          <w:sz w:val="28"/>
          <w:szCs w:val="28"/>
        </w:rPr>
        <w:t>–</w:t>
      </w:r>
      <w:r w:rsidRPr="00B91A46">
        <w:rPr>
          <w:rStyle w:val="apple-converted-space"/>
          <w:sz w:val="28"/>
          <w:szCs w:val="28"/>
        </w:rPr>
        <w:t> </w:t>
      </w:r>
      <w:hyperlink r:id="rId8" w:tooltip="Муниципальное образование" w:history="1">
        <w:r w:rsidRPr="00B91A46">
          <w:rPr>
            <w:sz w:val="28"/>
            <w:szCs w:val="28"/>
          </w:rPr>
          <w:t>муниципальноеобразование</w:t>
        </w:r>
      </w:hyperlink>
      <w:r w:rsidRPr="00B91A46">
        <w:rPr>
          <w:sz w:val="28"/>
          <w:szCs w:val="28"/>
        </w:rPr>
        <w:t> в составе </w:t>
      </w:r>
      <w:hyperlink r:id="rId9" w:tooltip="Новгородская область" w:history="1">
        <w:r w:rsidRPr="00B91A46">
          <w:rPr>
            <w:sz w:val="28"/>
            <w:szCs w:val="28"/>
          </w:rPr>
          <w:t>Новгородской</w:t>
        </w:r>
        <w:r w:rsidR="00BA6534">
          <w:rPr>
            <w:sz w:val="28"/>
            <w:szCs w:val="28"/>
          </w:rPr>
          <w:t xml:space="preserve"> </w:t>
        </w:r>
        <w:r w:rsidRPr="00B91A46">
          <w:rPr>
            <w:sz w:val="28"/>
            <w:szCs w:val="28"/>
          </w:rPr>
          <w:t>области</w:t>
        </w:r>
      </w:hyperlink>
      <w:r w:rsidRPr="00B91A46">
        <w:rPr>
          <w:sz w:val="28"/>
          <w:szCs w:val="28"/>
        </w:rPr>
        <w:t> </w:t>
      </w:r>
      <w:hyperlink r:id="rId10" w:tooltip="Российская Федерация" w:history="1">
        <w:r w:rsidRPr="00B91A46">
          <w:rPr>
            <w:sz w:val="28"/>
            <w:szCs w:val="28"/>
          </w:rPr>
          <w:t>Российской</w:t>
        </w:r>
        <w:r w:rsidR="00BA6534">
          <w:rPr>
            <w:sz w:val="28"/>
            <w:szCs w:val="28"/>
          </w:rPr>
          <w:t xml:space="preserve"> </w:t>
        </w:r>
        <w:r w:rsidRPr="00B91A46">
          <w:rPr>
            <w:sz w:val="28"/>
            <w:szCs w:val="28"/>
          </w:rPr>
          <w:t>Федерации</w:t>
        </w:r>
      </w:hyperlink>
      <w:r w:rsidRPr="00B91A46">
        <w:rPr>
          <w:sz w:val="28"/>
          <w:szCs w:val="28"/>
        </w:rPr>
        <w:t xml:space="preserve">. </w:t>
      </w:r>
      <w:hyperlink r:id="rId11" w:tooltip="Административный центр" w:history="1">
        <w:r w:rsidRPr="00B91A46">
          <w:rPr>
            <w:sz w:val="28"/>
            <w:szCs w:val="28"/>
          </w:rPr>
          <w:t>Административный центр</w:t>
        </w:r>
      </w:hyperlink>
      <w:r w:rsidR="004A30F4">
        <w:rPr>
          <w:sz w:val="28"/>
          <w:szCs w:val="28"/>
        </w:rPr>
        <w:t>–</w:t>
      </w:r>
      <w:r w:rsidR="004A30F4" w:rsidRPr="00B91A46">
        <w:rPr>
          <w:rStyle w:val="apple-converted-space"/>
          <w:sz w:val="28"/>
          <w:szCs w:val="28"/>
        </w:rPr>
        <w:t> </w:t>
      </w:r>
      <w:hyperlink r:id="rId12" w:tooltip="Город" w:history="1">
        <w:r w:rsidRPr="00B91A46">
          <w:rPr>
            <w:sz w:val="28"/>
            <w:szCs w:val="28"/>
          </w:rPr>
          <w:t>город</w:t>
        </w:r>
      </w:hyperlink>
      <w:r w:rsidR="00BA6534">
        <w:t xml:space="preserve"> </w:t>
      </w:r>
      <w:hyperlink r:id="rId13" w:tooltip="Окуловка" w:history="1">
        <w:r w:rsidRPr="00B91A46">
          <w:rPr>
            <w:sz w:val="28"/>
            <w:szCs w:val="28"/>
          </w:rPr>
          <w:t>Окуловка</w:t>
        </w:r>
      </w:hyperlink>
      <w:r w:rsidRPr="00B91A46">
        <w:rPr>
          <w:sz w:val="28"/>
          <w:szCs w:val="28"/>
        </w:rPr>
        <w:t>. П</w:t>
      </w:r>
      <w:r w:rsidR="004022B0" w:rsidRPr="00B91A46">
        <w:rPr>
          <w:sz w:val="28"/>
          <w:szCs w:val="28"/>
        </w:rPr>
        <w:t xml:space="preserve">лощадь района </w:t>
      </w:r>
      <w:r w:rsidR="004A30F4">
        <w:rPr>
          <w:sz w:val="28"/>
          <w:szCs w:val="28"/>
        </w:rPr>
        <w:t>–</w:t>
      </w:r>
      <w:r w:rsidR="004A30F4" w:rsidRPr="00B91A46">
        <w:rPr>
          <w:rStyle w:val="apple-converted-space"/>
          <w:sz w:val="28"/>
          <w:szCs w:val="28"/>
        </w:rPr>
        <w:t> </w:t>
      </w:r>
      <w:r w:rsidR="004022B0" w:rsidRPr="00B91A46">
        <w:rPr>
          <w:sz w:val="28"/>
          <w:szCs w:val="28"/>
        </w:rPr>
        <w:t>2,5 тыс.кв. км.</w:t>
      </w:r>
    </w:p>
    <w:p w:rsidR="00DC6200" w:rsidRPr="00B91A46" w:rsidRDefault="00DC6200" w:rsidP="003105EF">
      <w:pPr>
        <w:pStyle w:val="a3"/>
        <w:shd w:val="clear" w:color="auto" w:fill="FFFFFF"/>
        <w:spacing w:before="0" w:beforeAutospacing="0" w:after="0" w:afterAutospacing="0" w:line="350" w:lineRule="atLeast"/>
        <w:ind w:firstLine="709"/>
        <w:jc w:val="both"/>
        <w:rPr>
          <w:sz w:val="28"/>
          <w:szCs w:val="28"/>
        </w:rPr>
      </w:pPr>
      <w:r w:rsidRPr="00B91A46">
        <w:rPr>
          <w:sz w:val="28"/>
          <w:szCs w:val="28"/>
          <w:shd w:val="clear" w:color="auto" w:fill="FFFFFF"/>
        </w:rPr>
        <w:t>Окуловский район расположен на</w:t>
      </w:r>
      <w:r w:rsidR="00A00FA6">
        <w:rPr>
          <w:sz w:val="28"/>
          <w:szCs w:val="28"/>
          <w:shd w:val="clear" w:color="auto" w:fill="FFFFFF"/>
        </w:rPr>
        <w:t xml:space="preserve"> </w:t>
      </w:r>
      <w:hyperlink r:id="rId14" w:tooltip="Валдайская возвышенность" w:history="1">
        <w:r w:rsidRPr="00B91A46">
          <w:rPr>
            <w:sz w:val="28"/>
            <w:szCs w:val="28"/>
          </w:rPr>
          <w:t>Валдайской возвышенности</w:t>
        </w:r>
      </w:hyperlink>
      <w:r w:rsidRPr="00B91A46">
        <w:rPr>
          <w:rStyle w:val="apple-converted-space"/>
          <w:sz w:val="28"/>
          <w:szCs w:val="28"/>
          <w:shd w:val="clear" w:color="auto" w:fill="FFFFFF"/>
        </w:rPr>
        <w:t> </w:t>
      </w:r>
      <w:r w:rsidRPr="00B91A46">
        <w:rPr>
          <w:sz w:val="28"/>
          <w:szCs w:val="28"/>
          <w:shd w:val="clear" w:color="auto" w:fill="FFFFFF"/>
        </w:rPr>
        <w:t>в центральной части Новгородской области по левобережью реки</w:t>
      </w:r>
      <w:r w:rsidRPr="00B91A46">
        <w:rPr>
          <w:rStyle w:val="apple-converted-space"/>
          <w:sz w:val="28"/>
          <w:szCs w:val="28"/>
          <w:shd w:val="clear" w:color="auto" w:fill="FFFFFF"/>
        </w:rPr>
        <w:t> </w:t>
      </w:r>
      <w:hyperlink r:id="rId15" w:tooltip="Мста (река)" w:history="1">
        <w:r w:rsidRPr="00B91A46">
          <w:rPr>
            <w:sz w:val="28"/>
            <w:szCs w:val="28"/>
          </w:rPr>
          <w:t>Мста</w:t>
        </w:r>
      </w:hyperlink>
      <w:r w:rsidRPr="00B91A46">
        <w:rPr>
          <w:sz w:val="28"/>
          <w:szCs w:val="28"/>
        </w:rPr>
        <w:t xml:space="preserve">. </w:t>
      </w:r>
    </w:p>
    <w:p w:rsidR="004022B0" w:rsidRPr="00B91A46" w:rsidRDefault="00530ADC" w:rsidP="003105EF">
      <w:pPr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46">
        <w:rPr>
          <w:rFonts w:ascii="Times New Roman" w:hAnsi="Times New Roman" w:cs="Times New Roman"/>
          <w:sz w:val="28"/>
          <w:szCs w:val="28"/>
          <w:shd w:val="clear" w:color="auto" w:fill="FFFFFF"/>
        </w:rPr>
        <w:t>На территории</w:t>
      </w:r>
      <w:r w:rsidRPr="00B91A4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6" w:tooltip="Муниципальный район" w:history="1">
        <w:r w:rsidRPr="00B91A46">
          <w:rPr>
            <w:rFonts w:ascii="Times New Roman" w:hAnsi="Times New Roman" w:cs="Times New Roman"/>
            <w:sz w:val="28"/>
            <w:szCs w:val="28"/>
          </w:rPr>
          <w:t>муниципального района</w:t>
        </w:r>
      </w:hyperlink>
      <w:r w:rsidRPr="00B91A4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B91A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</w:t>
      </w:r>
      <w:r w:rsidRPr="00B91A4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  </w:t>
      </w:r>
      <w:hyperlink r:id="rId17" w:tooltip="Муниципальное образование" w:history="1">
        <w:r w:rsidRPr="00B91A46">
          <w:rPr>
            <w:rFonts w:ascii="Times New Roman" w:hAnsi="Times New Roman" w:cs="Times New Roman"/>
            <w:sz w:val="28"/>
            <w:szCs w:val="28"/>
          </w:rPr>
          <w:t>муниципальных образований</w:t>
        </w:r>
      </w:hyperlink>
      <w:r w:rsidRPr="00B91A46">
        <w:rPr>
          <w:rFonts w:ascii="Times New Roman" w:hAnsi="Times New Roman" w:cs="Times New Roman"/>
          <w:sz w:val="28"/>
          <w:szCs w:val="28"/>
          <w:shd w:val="clear" w:color="auto" w:fill="FFFFFF"/>
        </w:rPr>
        <w:t>: три</w:t>
      </w:r>
      <w:r w:rsidRPr="00B91A4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8" w:tooltip="Городское поселение" w:history="1">
        <w:r w:rsidRPr="00B91A46">
          <w:rPr>
            <w:rFonts w:ascii="Times New Roman" w:hAnsi="Times New Roman" w:cs="Times New Roman"/>
            <w:sz w:val="28"/>
            <w:szCs w:val="28"/>
          </w:rPr>
          <w:t>городских</w:t>
        </w:r>
      </w:hyperlink>
      <w:r w:rsidRPr="00B91A46">
        <w:rPr>
          <w:rFonts w:ascii="Times New Roman" w:hAnsi="Times New Roman" w:cs="Times New Roman"/>
          <w:sz w:val="28"/>
          <w:szCs w:val="28"/>
        </w:rPr>
        <w:t xml:space="preserve"> и </w:t>
      </w:r>
      <w:r w:rsidRPr="00B91A46">
        <w:rPr>
          <w:rFonts w:ascii="Times New Roman" w:hAnsi="Times New Roman" w:cs="Times New Roman"/>
          <w:sz w:val="28"/>
          <w:szCs w:val="28"/>
          <w:shd w:val="clear" w:color="auto" w:fill="FFFFFF"/>
        </w:rPr>
        <w:t>пять</w:t>
      </w:r>
      <w:r w:rsidRPr="00B91A4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9" w:tooltip="Сельское поселение" w:history="1">
        <w:r w:rsidRPr="00B91A46">
          <w:rPr>
            <w:rFonts w:ascii="Times New Roman" w:hAnsi="Times New Roman" w:cs="Times New Roman"/>
            <w:sz w:val="28"/>
            <w:szCs w:val="28"/>
          </w:rPr>
          <w:t>сельских</w:t>
        </w:r>
      </w:hyperlink>
      <w:r w:rsidR="00257851" w:rsidRPr="00B91A46">
        <w:rPr>
          <w:rFonts w:ascii="Times New Roman" w:hAnsi="Times New Roman" w:cs="Times New Roman"/>
          <w:sz w:val="28"/>
          <w:szCs w:val="28"/>
        </w:rPr>
        <w:t>.</w:t>
      </w:r>
    </w:p>
    <w:p w:rsidR="00625BCF" w:rsidRPr="00B91A46" w:rsidRDefault="00625BCF" w:rsidP="003105EF">
      <w:pPr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D8D">
        <w:rPr>
          <w:rFonts w:ascii="Times New Roman" w:hAnsi="Times New Roman" w:cs="Times New Roman"/>
          <w:sz w:val="28"/>
          <w:szCs w:val="28"/>
        </w:rPr>
        <w:t>Численность населения Окуловского муници</w:t>
      </w:r>
      <w:r w:rsidR="008065D6" w:rsidRPr="00D40D8D">
        <w:rPr>
          <w:rFonts w:ascii="Times New Roman" w:hAnsi="Times New Roman" w:cs="Times New Roman"/>
          <w:sz w:val="28"/>
          <w:szCs w:val="28"/>
        </w:rPr>
        <w:t>пального района на 1 января 201</w:t>
      </w:r>
      <w:r w:rsidR="00052730" w:rsidRPr="00D40D8D">
        <w:rPr>
          <w:rFonts w:ascii="Times New Roman" w:hAnsi="Times New Roman" w:cs="Times New Roman"/>
          <w:sz w:val="28"/>
          <w:szCs w:val="28"/>
        </w:rPr>
        <w:t>8</w:t>
      </w:r>
      <w:r w:rsidR="005C69C1" w:rsidRPr="00D40D8D">
        <w:rPr>
          <w:rFonts w:ascii="Times New Roman" w:hAnsi="Times New Roman" w:cs="Times New Roman"/>
          <w:sz w:val="28"/>
          <w:szCs w:val="28"/>
        </w:rPr>
        <w:t xml:space="preserve"> года составляет 21908</w:t>
      </w:r>
      <w:r w:rsidR="008065D6" w:rsidRPr="00D40D8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D40D8D">
        <w:rPr>
          <w:rFonts w:ascii="Times New Roman" w:hAnsi="Times New Roman" w:cs="Times New Roman"/>
          <w:sz w:val="28"/>
          <w:szCs w:val="28"/>
        </w:rPr>
        <w:t>: численность городского населе</w:t>
      </w:r>
      <w:r w:rsidR="008065D6" w:rsidRPr="00D40D8D">
        <w:rPr>
          <w:rFonts w:ascii="Times New Roman" w:hAnsi="Times New Roman" w:cs="Times New Roman"/>
          <w:sz w:val="28"/>
          <w:szCs w:val="28"/>
        </w:rPr>
        <w:t xml:space="preserve">ния </w:t>
      </w:r>
      <w:r w:rsidR="004A30F4" w:rsidRPr="00D40D8D">
        <w:rPr>
          <w:rFonts w:ascii="Times New Roman" w:hAnsi="Times New Roman" w:cs="Times New Roman"/>
          <w:sz w:val="28"/>
          <w:szCs w:val="28"/>
        </w:rPr>
        <w:t>–</w:t>
      </w:r>
      <w:r w:rsidR="005C69C1" w:rsidRPr="00D40D8D">
        <w:rPr>
          <w:rFonts w:ascii="Times New Roman" w:hAnsi="Times New Roman" w:cs="Times New Roman"/>
          <w:sz w:val="28"/>
          <w:szCs w:val="28"/>
        </w:rPr>
        <w:t xml:space="preserve"> 1548</w:t>
      </w:r>
      <w:r w:rsidR="008065D6" w:rsidRPr="00D40D8D">
        <w:rPr>
          <w:rFonts w:ascii="Times New Roman" w:hAnsi="Times New Roman" w:cs="Times New Roman"/>
          <w:sz w:val="28"/>
          <w:szCs w:val="28"/>
        </w:rPr>
        <w:t>2</w:t>
      </w:r>
      <w:r w:rsidR="00BA6534">
        <w:rPr>
          <w:rFonts w:ascii="Times New Roman" w:hAnsi="Times New Roman" w:cs="Times New Roman"/>
          <w:sz w:val="28"/>
          <w:szCs w:val="28"/>
        </w:rPr>
        <w:t xml:space="preserve"> </w:t>
      </w:r>
      <w:r w:rsidRPr="00D40D8D">
        <w:rPr>
          <w:rFonts w:ascii="Times New Roman" w:hAnsi="Times New Roman" w:cs="Times New Roman"/>
          <w:sz w:val="28"/>
          <w:szCs w:val="28"/>
        </w:rPr>
        <w:t>чел., сельского</w:t>
      </w:r>
      <w:r w:rsidR="005C69C1" w:rsidRPr="00D40D8D">
        <w:rPr>
          <w:rFonts w:ascii="Times New Roman" w:hAnsi="Times New Roman" w:cs="Times New Roman"/>
          <w:sz w:val="28"/>
          <w:szCs w:val="28"/>
        </w:rPr>
        <w:t xml:space="preserve"> – 6426</w:t>
      </w:r>
      <w:r w:rsidR="00BA6534">
        <w:rPr>
          <w:rFonts w:ascii="Times New Roman" w:hAnsi="Times New Roman" w:cs="Times New Roman"/>
          <w:sz w:val="28"/>
          <w:szCs w:val="28"/>
        </w:rPr>
        <w:t xml:space="preserve"> </w:t>
      </w:r>
      <w:r w:rsidRPr="00D40D8D">
        <w:rPr>
          <w:rFonts w:ascii="Times New Roman" w:hAnsi="Times New Roman" w:cs="Times New Roman"/>
          <w:sz w:val="28"/>
          <w:szCs w:val="28"/>
        </w:rPr>
        <w:t>чел.</w:t>
      </w:r>
      <w:r w:rsidR="00BA6534">
        <w:rPr>
          <w:rFonts w:ascii="Times New Roman" w:hAnsi="Times New Roman" w:cs="Times New Roman"/>
          <w:sz w:val="28"/>
          <w:szCs w:val="28"/>
        </w:rPr>
        <w:t xml:space="preserve"> </w:t>
      </w:r>
      <w:r w:rsidR="00CA1C0D" w:rsidRPr="00B91A46">
        <w:rPr>
          <w:rFonts w:ascii="Times New Roman" w:hAnsi="Times New Roman" w:cs="Times New Roman"/>
          <w:sz w:val="28"/>
          <w:szCs w:val="28"/>
        </w:rPr>
        <w:t>По численности населения муниципальный район занимает 6 место среди районов Новгородской области. Численно</w:t>
      </w:r>
      <w:r w:rsidR="008065D6">
        <w:rPr>
          <w:rFonts w:ascii="Times New Roman" w:hAnsi="Times New Roman" w:cs="Times New Roman"/>
          <w:sz w:val="28"/>
          <w:szCs w:val="28"/>
        </w:rPr>
        <w:t>сть мужчин составляет порядка 45</w:t>
      </w:r>
      <w:r w:rsidR="00CA1C0D" w:rsidRPr="00B91A46">
        <w:rPr>
          <w:rFonts w:ascii="Times New Roman" w:hAnsi="Times New Roman" w:cs="Times New Roman"/>
          <w:sz w:val="28"/>
          <w:szCs w:val="28"/>
        </w:rPr>
        <w:t>% от численности насе</w:t>
      </w:r>
      <w:r w:rsidR="008065D6">
        <w:rPr>
          <w:rFonts w:ascii="Times New Roman" w:hAnsi="Times New Roman" w:cs="Times New Roman"/>
          <w:sz w:val="28"/>
          <w:szCs w:val="28"/>
        </w:rPr>
        <w:t>ления, женщин соответственно, 55</w:t>
      </w:r>
      <w:r w:rsidR="00CA1C0D" w:rsidRPr="00B91A46">
        <w:rPr>
          <w:rFonts w:ascii="Times New Roman" w:hAnsi="Times New Roman" w:cs="Times New Roman"/>
          <w:sz w:val="28"/>
          <w:szCs w:val="28"/>
        </w:rPr>
        <w:t xml:space="preserve">%. Доля городского населения составляет 70%, сельского </w:t>
      </w:r>
      <w:r w:rsidR="004A30F4" w:rsidRPr="004A30F4">
        <w:rPr>
          <w:rFonts w:ascii="Times New Roman" w:hAnsi="Times New Roman" w:cs="Times New Roman"/>
          <w:sz w:val="28"/>
          <w:szCs w:val="28"/>
        </w:rPr>
        <w:t>–</w:t>
      </w:r>
      <w:r w:rsidR="004A30F4" w:rsidRPr="00B91A46">
        <w:rPr>
          <w:rStyle w:val="apple-converted-space"/>
          <w:sz w:val="28"/>
          <w:szCs w:val="28"/>
        </w:rPr>
        <w:t> </w:t>
      </w:r>
      <w:r w:rsidR="00CA1C0D" w:rsidRPr="00B91A46">
        <w:rPr>
          <w:rFonts w:ascii="Times New Roman" w:hAnsi="Times New Roman" w:cs="Times New Roman"/>
          <w:sz w:val="28"/>
          <w:szCs w:val="28"/>
        </w:rPr>
        <w:t>30%.</w:t>
      </w:r>
    </w:p>
    <w:p w:rsidR="00530ADC" w:rsidRPr="003707D3" w:rsidRDefault="00530ADC" w:rsidP="003105EF">
      <w:pPr>
        <w:spacing w:after="0" w:line="35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46">
        <w:rPr>
          <w:rFonts w:ascii="Times New Roman" w:hAnsi="Times New Roman" w:cs="Times New Roman"/>
          <w:sz w:val="28"/>
          <w:szCs w:val="28"/>
        </w:rPr>
        <w:t>На протяжении достаточно длительного периода времени численность населения района стабильно сокращается, что стало долговременной тенденцией, которая ограничивает возможности наращивания экономически активного, трудоспособного населения, создает предпосылки для дефицита рабочей силы в условиях предполагаемого экономического роста</w:t>
      </w:r>
      <w:proofErr w:type="gramStart"/>
      <w:r w:rsidRPr="00B91A46">
        <w:rPr>
          <w:rFonts w:ascii="Times New Roman" w:hAnsi="Times New Roman" w:cs="Times New Roman"/>
          <w:sz w:val="28"/>
          <w:szCs w:val="28"/>
        </w:rPr>
        <w:t>.</w:t>
      </w:r>
      <w:r w:rsidR="00625BCF" w:rsidRPr="00B91A4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25BCF" w:rsidRPr="00B91A46">
        <w:rPr>
          <w:rFonts w:ascii="Times New Roman" w:hAnsi="Times New Roman" w:cs="Times New Roman"/>
          <w:sz w:val="28"/>
          <w:szCs w:val="28"/>
        </w:rPr>
        <w:t xml:space="preserve">оказатель </w:t>
      </w:r>
      <w:r w:rsidR="007357D4" w:rsidRPr="00B91A46">
        <w:rPr>
          <w:rFonts w:ascii="Times New Roman" w:hAnsi="Times New Roman" w:cs="Times New Roman"/>
          <w:sz w:val="28"/>
          <w:szCs w:val="28"/>
        </w:rPr>
        <w:t xml:space="preserve"> рождаемост</w:t>
      </w:r>
      <w:r w:rsidR="00625BCF" w:rsidRPr="00B91A46">
        <w:rPr>
          <w:rFonts w:ascii="Times New Roman" w:hAnsi="Times New Roman" w:cs="Times New Roman"/>
          <w:sz w:val="28"/>
          <w:szCs w:val="28"/>
        </w:rPr>
        <w:t>и</w:t>
      </w:r>
      <w:r w:rsidR="007357D4" w:rsidRPr="00B91A46">
        <w:rPr>
          <w:rFonts w:ascii="Times New Roman" w:hAnsi="Times New Roman" w:cs="Times New Roman"/>
          <w:sz w:val="28"/>
          <w:szCs w:val="28"/>
        </w:rPr>
        <w:t xml:space="preserve"> в Окуловском</w:t>
      </w:r>
      <w:r w:rsidR="008065D6">
        <w:rPr>
          <w:rFonts w:ascii="Times New Roman" w:hAnsi="Times New Roman" w:cs="Times New Roman"/>
          <w:sz w:val="28"/>
          <w:szCs w:val="28"/>
        </w:rPr>
        <w:t xml:space="preserve"> районе не превышает смертность.</w:t>
      </w:r>
      <w:r w:rsidR="00BA6534">
        <w:rPr>
          <w:rFonts w:ascii="Times New Roman" w:hAnsi="Times New Roman" w:cs="Times New Roman"/>
          <w:sz w:val="28"/>
          <w:szCs w:val="28"/>
        </w:rPr>
        <w:t xml:space="preserve"> </w:t>
      </w:r>
      <w:r w:rsidR="003707D3" w:rsidRPr="003707D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A65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5863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="00F847B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B35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="007357D4" w:rsidRPr="00370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Окуловском районе родилось </w:t>
      </w:r>
      <w:r w:rsidR="00F847B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A697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84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человек, в 2017 – </w:t>
      </w:r>
      <w:r w:rsidR="00972FE5" w:rsidRPr="00972FE5">
        <w:rPr>
          <w:rFonts w:ascii="Times New Roman" w:hAnsi="Times New Roman" w:cs="Times New Roman"/>
          <w:sz w:val="28"/>
          <w:szCs w:val="28"/>
        </w:rPr>
        <w:t>2</w:t>
      </w:r>
      <w:r w:rsidR="00FA6973">
        <w:rPr>
          <w:rFonts w:ascii="Times New Roman" w:hAnsi="Times New Roman" w:cs="Times New Roman"/>
          <w:sz w:val="28"/>
          <w:szCs w:val="28"/>
        </w:rPr>
        <w:t>11</w:t>
      </w:r>
      <w:r w:rsidR="00C140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972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в 2016 </w:t>
      </w:r>
      <w:r w:rsidR="001055B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72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276</w:t>
      </w:r>
      <w:r w:rsidR="00DA5E9D">
        <w:rPr>
          <w:rFonts w:ascii="Times New Roman" w:hAnsi="Times New Roman" w:cs="Times New Roman"/>
          <w:color w:val="000000" w:themeColor="text1"/>
          <w:sz w:val="28"/>
          <w:szCs w:val="28"/>
        </w:rPr>
        <w:t>. К</w:t>
      </w:r>
      <w:r w:rsidR="00CA28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оличество умерших </w:t>
      </w:r>
      <w:r w:rsidR="00F847B3">
        <w:rPr>
          <w:rFonts w:ascii="Times New Roman" w:hAnsi="Times New Roman" w:cs="Times New Roman"/>
          <w:color w:val="000000" w:themeColor="text1"/>
          <w:sz w:val="28"/>
          <w:szCs w:val="28"/>
        </w:rPr>
        <w:t>в 2018 году – 4</w:t>
      </w:r>
      <w:r w:rsidR="00FA6973">
        <w:rPr>
          <w:rFonts w:ascii="Times New Roman" w:hAnsi="Times New Roman" w:cs="Times New Roman"/>
          <w:color w:val="000000" w:themeColor="text1"/>
          <w:sz w:val="28"/>
          <w:szCs w:val="28"/>
        </w:rPr>
        <w:t>59</w:t>
      </w:r>
      <w:r w:rsidR="00F84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A5E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2017 году – </w:t>
      </w:r>
      <w:r w:rsidR="00FA6973">
        <w:rPr>
          <w:rFonts w:ascii="Times New Roman" w:hAnsi="Times New Roman" w:cs="Times New Roman"/>
          <w:color w:val="000000" w:themeColor="text1"/>
          <w:sz w:val="28"/>
          <w:szCs w:val="28"/>
        </w:rPr>
        <w:t>479</w:t>
      </w:r>
      <w:r w:rsidR="00A21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DA5E9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A65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C14076">
        <w:rPr>
          <w:rFonts w:ascii="Times New Roman" w:hAnsi="Times New Roman" w:cs="Times New Roman"/>
          <w:color w:val="000000" w:themeColor="text1"/>
          <w:sz w:val="28"/>
          <w:szCs w:val="28"/>
        </w:rPr>
        <w:t>2016 год</w:t>
      </w:r>
      <w:r w:rsidR="00BA653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C140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0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DA5E9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72FE5">
        <w:rPr>
          <w:rFonts w:ascii="Times New Roman" w:hAnsi="Times New Roman" w:cs="Times New Roman"/>
          <w:color w:val="000000" w:themeColor="text1"/>
          <w:sz w:val="28"/>
          <w:szCs w:val="28"/>
        </w:rPr>
        <w:t>64</w:t>
      </w:r>
      <w:r w:rsidR="00DA5E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72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Высо</w:t>
      </w:r>
      <w:r w:rsidR="00A35968">
        <w:rPr>
          <w:rFonts w:ascii="Times New Roman" w:hAnsi="Times New Roman" w:cs="Times New Roman"/>
          <w:color w:val="000000" w:themeColor="text1"/>
          <w:sz w:val="28"/>
          <w:szCs w:val="28"/>
        </w:rPr>
        <w:t>кой остается</w:t>
      </w:r>
      <w:r w:rsidR="00972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естественная убыль населения: </w:t>
      </w:r>
      <w:r w:rsidR="00F847B3">
        <w:rPr>
          <w:rFonts w:ascii="Times New Roman" w:hAnsi="Times New Roman" w:cs="Times New Roman"/>
          <w:color w:val="000000" w:themeColor="text1"/>
          <w:sz w:val="28"/>
          <w:szCs w:val="28"/>
        </w:rPr>
        <w:t>2018 год – 2</w:t>
      </w:r>
      <w:r w:rsidR="00FA6973">
        <w:rPr>
          <w:rFonts w:ascii="Times New Roman" w:hAnsi="Times New Roman" w:cs="Times New Roman"/>
          <w:color w:val="000000" w:themeColor="text1"/>
          <w:sz w:val="28"/>
          <w:szCs w:val="28"/>
        </w:rPr>
        <w:t>43</w:t>
      </w:r>
      <w:r w:rsidR="00F84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72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2017 год </w:t>
      </w:r>
      <w:r w:rsidR="00A35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972FE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A6973">
        <w:rPr>
          <w:rFonts w:ascii="Times New Roman" w:hAnsi="Times New Roman" w:cs="Times New Roman"/>
          <w:color w:val="000000" w:themeColor="text1"/>
          <w:sz w:val="28"/>
          <w:szCs w:val="28"/>
        </w:rPr>
        <w:t>68</w:t>
      </w:r>
      <w:r w:rsidR="00A35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</w:p>
    <w:p w:rsidR="001055B5" w:rsidRDefault="00CA1C0D" w:rsidP="003105EF">
      <w:pPr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46">
        <w:rPr>
          <w:rFonts w:ascii="Times New Roman" w:hAnsi="Times New Roman" w:cs="Times New Roman"/>
          <w:sz w:val="28"/>
          <w:szCs w:val="28"/>
        </w:rPr>
        <w:t xml:space="preserve">Среднесписочная численность работающих в крупных и средних предприятиях </w:t>
      </w:r>
      <w:r w:rsidR="00416E56">
        <w:rPr>
          <w:rFonts w:ascii="Times New Roman" w:hAnsi="Times New Roman" w:cs="Times New Roman"/>
          <w:sz w:val="28"/>
          <w:szCs w:val="28"/>
        </w:rPr>
        <w:t xml:space="preserve">за 2018 год составила 5041 человек, </w:t>
      </w:r>
      <w:r w:rsidR="008065D6">
        <w:rPr>
          <w:rFonts w:ascii="Times New Roman" w:hAnsi="Times New Roman" w:cs="Times New Roman"/>
          <w:sz w:val="28"/>
          <w:szCs w:val="28"/>
        </w:rPr>
        <w:t>за 201</w:t>
      </w:r>
      <w:r w:rsidR="00416E56">
        <w:rPr>
          <w:rFonts w:ascii="Times New Roman" w:hAnsi="Times New Roman" w:cs="Times New Roman"/>
          <w:sz w:val="28"/>
          <w:szCs w:val="28"/>
        </w:rPr>
        <w:t>7</w:t>
      </w:r>
      <w:r w:rsidR="00BA6534">
        <w:rPr>
          <w:rFonts w:ascii="Times New Roman" w:hAnsi="Times New Roman" w:cs="Times New Roman"/>
          <w:sz w:val="28"/>
          <w:szCs w:val="28"/>
        </w:rPr>
        <w:t xml:space="preserve"> </w:t>
      </w:r>
      <w:r w:rsidR="008065D6">
        <w:rPr>
          <w:rFonts w:ascii="Times New Roman" w:hAnsi="Times New Roman" w:cs="Times New Roman"/>
          <w:sz w:val="28"/>
          <w:szCs w:val="28"/>
        </w:rPr>
        <w:t xml:space="preserve">год </w:t>
      </w:r>
      <w:r w:rsidR="00416E56">
        <w:rPr>
          <w:rFonts w:ascii="Times New Roman" w:hAnsi="Times New Roman" w:cs="Times New Roman"/>
          <w:sz w:val="28"/>
          <w:szCs w:val="28"/>
        </w:rPr>
        <w:t xml:space="preserve">– </w:t>
      </w:r>
      <w:r w:rsidR="00A35968">
        <w:rPr>
          <w:rFonts w:ascii="Times New Roman" w:hAnsi="Times New Roman" w:cs="Times New Roman"/>
          <w:sz w:val="28"/>
          <w:szCs w:val="28"/>
        </w:rPr>
        <w:t>50</w:t>
      </w:r>
      <w:r w:rsidR="00416E56">
        <w:rPr>
          <w:rFonts w:ascii="Times New Roman" w:hAnsi="Times New Roman" w:cs="Times New Roman"/>
          <w:sz w:val="28"/>
          <w:szCs w:val="28"/>
        </w:rPr>
        <w:t>68</w:t>
      </w:r>
      <w:r w:rsidR="00A2186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35968">
        <w:rPr>
          <w:rFonts w:ascii="Times New Roman" w:hAnsi="Times New Roman" w:cs="Times New Roman"/>
          <w:sz w:val="28"/>
          <w:szCs w:val="28"/>
        </w:rPr>
        <w:t xml:space="preserve">, </w:t>
      </w:r>
      <w:r w:rsidR="00DA5E9D">
        <w:rPr>
          <w:rFonts w:ascii="Times New Roman" w:hAnsi="Times New Roman" w:cs="Times New Roman"/>
          <w:sz w:val="28"/>
          <w:szCs w:val="28"/>
        </w:rPr>
        <w:t xml:space="preserve">за 2016 год </w:t>
      </w:r>
      <w:r w:rsidR="008065D6">
        <w:rPr>
          <w:rFonts w:ascii="Times New Roman" w:hAnsi="Times New Roman" w:cs="Times New Roman"/>
          <w:sz w:val="28"/>
          <w:szCs w:val="28"/>
        </w:rPr>
        <w:t>5096</w:t>
      </w:r>
      <w:r w:rsidR="00A2186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065D6">
        <w:rPr>
          <w:rFonts w:ascii="Times New Roman" w:hAnsi="Times New Roman" w:cs="Times New Roman"/>
          <w:sz w:val="28"/>
          <w:szCs w:val="28"/>
        </w:rPr>
        <w:t xml:space="preserve">. </w:t>
      </w:r>
      <w:r w:rsidRPr="00B91A46">
        <w:rPr>
          <w:rFonts w:ascii="Times New Roman" w:hAnsi="Times New Roman" w:cs="Times New Roman"/>
          <w:sz w:val="28"/>
          <w:szCs w:val="28"/>
        </w:rPr>
        <w:t>Наибольшая численность</w:t>
      </w:r>
      <w:r w:rsidR="00535030">
        <w:rPr>
          <w:rFonts w:ascii="Times New Roman" w:hAnsi="Times New Roman" w:cs="Times New Roman"/>
          <w:sz w:val="28"/>
          <w:szCs w:val="28"/>
        </w:rPr>
        <w:t xml:space="preserve"> трудоспособного населения</w:t>
      </w:r>
      <w:r w:rsidRPr="00B91A46">
        <w:rPr>
          <w:rFonts w:ascii="Times New Roman" w:hAnsi="Times New Roman" w:cs="Times New Roman"/>
          <w:sz w:val="28"/>
          <w:szCs w:val="28"/>
        </w:rPr>
        <w:t xml:space="preserve"> трудится </w:t>
      </w:r>
      <w:r w:rsidR="00535030">
        <w:rPr>
          <w:rFonts w:ascii="Times New Roman" w:hAnsi="Times New Roman" w:cs="Times New Roman"/>
          <w:sz w:val="28"/>
          <w:szCs w:val="28"/>
        </w:rPr>
        <w:t xml:space="preserve">на </w:t>
      </w:r>
      <w:r w:rsidRPr="00B91A46">
        <w:rPr>
          <w:rFonts w:ascii="Times New Roman" w:hAnsi="Times New Roman" w:cs="Times New Roman"/>
          <w:sz w:val="28"/>
          <w:szCs w:val="28"/>
        </w:rPr>
        <w:t>обрабатывающих производствах. На малых предприятиях занято около 20% от общей численности занятых на всех предприятиях</w:t>
      </w:r>
      <w:r w:rsidR="008065D6">
        <w:rPr>
          <w:rFonts w:ascii="Times New Roman" w:hAnsi="Times New Roman" w:cs="Times New Roman"/>
          <w:sz w:val="28"/>
          <w:szCs w:val="28"/>
        </w:rPr>
        <w:t xml:space="preserve"> и организациях.</w:t>
      </w:r>
    </w:p>
    <w:p w:rsidR="00CA1C0D" w:rsidRPr="00B91A46" w:rsidRDefault="008065D6" w:rsidP="003105EF">
      <w:pPr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201</w:t>
      </w:r>
      <w:r w:rsidR="00416E5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Окуловский район вошёл в пятерку</w:t>
      </w:r>
      <w:r w:rsidR="00CA1C0D" w:rsidRPr="00B91A46">
        <w:rPr>
          <w:rFonts w:ascii="Times New Roman" w:hAnsi="Times New Roman" w:cs="Times New Roman"/>
          <w:sz w:val="28"/>
          <w:szCs w:val="28"/>
        </w:rPr>
        <w:t xml:space="preserve"> районов, имеющих наименьшую численность зарегистрированных безработных. За отчетный период численность безработных граждан составила</w:t>
      </w:r>
      <w:r w:rsidR="00BA6534">
        <w:rPr>
          <w:rFonts w:ascii="Times New Roman" w:hAnsi="Times New Roman" w:cs="Times New Roman"/>
          <w:sz w:val="28"/>
          <w:szCs w:val="28"/>
        </w:rPr>
        <w:t xml:space="preserve"> </w:t>
      </w:r>
      <w:r w:rsidR="00416E56">
        <w:rPr>
          <w:rFonts w:ascii="Times New Roman" w:hAnsi="Times New Roman" w:cs="Times New Roman"/>
          <w:sz w:val="28"/>
          <w:szCs w:val="28"/>
        </w:rPr>
        <w:t xml:space="preserve">42 человека, за </w:t>
      </w:r>
      <w:r w:rsidR="00416E56">
        <w:rPr>
          <w:rFonts w:ascii="Times New Roman" w:hAnsi="Times New Roman" w:cs="Times New Roman"/>
          <w:sz w:val="28"/>
          <w:szCs w:val="28"/>
        </w:rPr>
        <w:lastRenderedPageBreak/>
        <w:t xml:space="preserve">2017 – </w:t>
      </w:r>
      <w:r w:rsidR="00DA5E9D">
        <w:rPr>
          <w:rFonts w:ascii="Times New Roman" w:hAnsi="Times New Roman" w:cs="Times New Roman"/>
          <w:sz w:val="28"/>
          <w:szCs w:val="28"/>
        </w:rPr>
        <w:t xml:space="preserve">58 человек, 2016 </w:t>
      </w:r>
      <w:r w:rsidR="001055B5">
        <w:rPr>
          <w:rFonts w:ascii="Times New Roman" w:hAnsi="Times New Roman" w:cs="Times New Roman"/>
          <w:sz w:val="28"/>
          <w:szCs w:val="28"/>
        </w:rPr>
        <w:t>–</w:t>
      </w:r>
      <w:r w:rsidR="00A21A5B">
        <w:rPr>
          <w:rFonts w:ascii="Times New Roman" w:hAnsi="Times New Roman" w:cs="Times New Roman"/>
          <w:sz w:val="28"/>
          <w:szCs w:val="28"/>
        </w:rPr>
        <w:t>40</w:t>
      </w:r>
      <w:r w:rsidR="002E33F5">
        <w:rPr>
          <w:rFonts w:ascii="Times New Roman" w:hAnsi="Times New Roman" w:cs="Times New Roman"/>
          <w:sz w:val="28"/>
          <w:szCs w:val="28"/>
        </w:rPr>
        <w:t xml:space="preserve"> </w:t>
      </w:r>
      <w:r w:rsidR="00416E56">
        <w:rPr>
          <w:rFonts w:ascii="Times New Roman" w:hAnsi="Times New Roman" w:cs="Times New Roman"/>
          <w:sz w:val="28"/>
          <w:szCs w:val="28"/>
        </w:rPr>
        <w:t>человек</w:t>
      </w:r>
      <w:r w:rsidR="00CA1C0D" w:rsidRPr="00B91A46">
        <w:rPr>
          <w:rFonts w:ascii="Times New Roman" w:hAnsi="Times New Roman" w:cs="Times New Roman"/>
          <w:sz w:val="28"/>
          <w:szCs w:val="28"/>
        </w:rPr>
        <w:t>. Доля безработных граждан</w:t>
      </w:r>
      <w:r w:rsidR="00416E56">
        <w:rPr>
          <w:rFonts w:ascii="Times New Roman" w:hAnsi="Times New Roman" w:cs="Times New Roman"/>
          <w:sz w:val="28"/>
          <w:szCs w:val="28"/>
        </w:rPr>
        <w:t xml:space="preserve">в 2018 году – 0,37%; </w:t>
      </w:r>
      <w:r w:rsidR="00F25842">
        <w:rPr>
          <w:rFonts w:ascii="Times New Roman" w:hAnsi="Times New Roman" w:cs="Times New Roman"/>
          <w:sz w:val="28"/>
          <w:szCs w:val="28"/>
        </w:rPr>
        <w:t xml:space="preserve">в </w:t>
      </w:r>
      <w:r w:rsidR="00DA5E9D">
        <w:rPr>
          <w:rFonts w:ascii="Times New Roman" w:hAnsi="Times New Roman" w:cs="Times New Roman"/>
          <w:sz w:val="28"/>
          <w:szCs w:val="28"/>
        </w:rPr>
        <w:t xml:space="preserve">2017 </w:t>
      </w:r>
      <w:r w:rsidR="00F25842">
        <w:rPr>
          <w:rFonts w:ascii="Times New Roman" w:hAnsi="Times New Roman" w:cs="Times New Roman"/>
          <w:sz w:val="28"/>
          <w:szCs w:val="28"/>
        </w:rPr>
        <w:t xml:space="preserve">году </w:t>
      </w:r>
      <w:r w:rsidR="001055B5">
        <w:rPr>
          <w:rFonts w:ascii="Times New Roman" w:hAnsi="Times New Roman" w:cs="Times New Roman"/>
          <w:sz w:val="28"/>
          <w:szCs w:val="28"/>
        </w:rPr>
        <w:t>– 0,</w:t>
      </w:r>
      <w:r w:rsidR="00F25842">
        <w:rPr>
          <w:rFonts w:ascii="Times New Roman" w:hAnsi="Times New Roman" w:cs="Times New Roman"/>
          <w:sz w:val="28"/>
          <w:szCs w:val="28"/>
        </w:rPr>
        <w:t>38</w:t>
      </w:r>
      <w:r w:rsidR="001055B5">
        <w:rPr>
          <w:rFonts w:ascii="Times New Roman" w:hAnsi="Times New Roman" w:cs="Times New Roman"/>
          <w:sz w:val="28"/>
          <w:szCs w:val="28"/>
        </w:rPr>
        <w:t>;</w:t>
      </w:r>
      <w:r w:rsidR="00F25842">
        <w:rPr>
          <w:rFonts w:ascii="Times New Roman" w:hAnsi="Times New Roman" w:cs="Times New Roman"/>
          <w:sz w:val="28"/>
          <w:szCs w:val="28"/>
        </w:rPr>
        <w:t xml:space="preserve"> в </w:t>
      </w:r>
      <w:r w:rsidR="003707D3">
        <w:rPr>
          <w:rFonts w:ascii="Times New Roman" w:hAnsi="Times New Roman" w:cs="Times New Roman"/>
          <w:sz w:val="28"/>
          <w:szCs w:val="28"/>
        </w:rPr>
        <w:t>201</w:t>
      </w:r>
      <w:r w:rsidR="00B35863">
        <w:rPr>
          <w:rFonts w:ascii="Times New Roman" w:hAnsi="Times New Roman" w:cs="Times New Roman"/>
          <w:sz w:val="28"/>
          <w:szCs w:val="28"/>
        </w:rPr>
        <w:t xml:space="preserve">6 </w:t>
      </w:r>
      <w:r w:rsidR="003707D3">
        <w:rPr>
          <w:rFonts w:ascii="Times New Roman" w:hAnsi="Times New Roman" w:cs="Times New Roman"/>
          <w:sz w:val="28"/>
          <w:szCs w:val="28"/>
        </w:rPr>
        <w:t>год</w:t>
      </w:r>
      <w:r w:rsidR="00F25842">
        <w:rPr>
          <w:rFonts w:ascii="Times New Roman" w:hAnsi="Times New Roman" w:cs="Times New Roman"/>
          <w:sz w:val="28"/>
          <w:szCs w:val="28"/>
        </w:rPr>
        <w:t>у</w:t>
      </w:r>
      <w:r w:rsidR="003707D3">
        <w:rPr>
          <w:rFonts w:ascii="Times New Roman" w:hAnsi="Times New Roman" w:cs="Times New Roman"/>
          <w:sz w:val="28"/>
          <w:szCs w:val="28"/>
        </w:rPr>
        <w:t xml:space="preserve"> – </w:t>
      </w:r>
      <w:r w:rsidR="00A21A5B">
        <w:rPr>
          <w:rFonts w:ascii="Times New Roman" w:hAnsi="Times New Roman" w:cs="Times New Roman"/>
          <w:sz w:val="28"/>
          <w:szCs w:val="28"/>
        </w:rPr>
        <w:t>0,37%</w:t>
      </w:r>
      <w:r w:rsidR="00CA1C0D" w:rsidRPr="00B91A46">
        <w:rPr>
          <w:rFonts w:ascii="Times New Roman" w:hAnsi="Times New Roman" w:cs="Times New Roman"/>
          <w:sz w:val="28"/>
          <w:szCs w:val="28"/>
        </w:rPr>
        <w:t>.</w:t>
      </w:r>
    </w:p>
    <w:p w:rsidR="00102D6D" w:rsidRPr="00B91A46" w:rsidRDefault="00102D6D" w:rsidP="003105EF">
      <w:pPr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46">
        <w:rPr>
          <w:rFonts w:ascii="Times New Roman" w:hAnsi="Times New Roman" w:cs="Times New Roman"/>
          <w:sz w:val="28"/>
          <w:szCs w:val="28"/>
        </w:rPr>
        <w:t xml:space="preserve">Одним из основных показателей качества жизни населения является </w:t>
      </w:r>
      <w:r w:rsidRPr="00B91A46">
        <w:rPr>
          <w:rFonts w:ascii="Times New Roman" w:hAnsi="Times New Roman" w:cs="Times New Roman"/>
          <w:b/>
          <w:sz w:val="28"/>
          <w:szCs w:val="28"/>
        </w:rPr>
        <w:t>уровень заработной платы</w:t>
      </w:r>
      <w:r w:rsidRPr="00B91A46">
        <w:rPr>
          <w:rFonts w:ascii="Times New Roman" w:hAnsi="Times New Roman" w:cs="Times New Roman"/>
          <w:sz w:val="28"/>
          <w:szCs w:val="28"/>
        </w:rPr>
        <w:t>.</w:t>
      </w:r>
    </w:p>
    <w:p w:rsidR="00102D6D" w:rsidRPr="00B35863" w:rsidRDefault="00102D6D" w:rsidP="003105EF">
      <w:pPr>
        <w:spacing w:after="0" w:line="350" w:lineRule="atLeas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91A46">
        <w:rPr>
          <w:rFonts w:ascii="Times New Roman" w:hAnsi="Times New Roman" w:cs="Times New Roman"/>
          <w:sz w:val="28"/>
          <w:szCs w:val="28"/>
        </w:rPr>
        <w:t>Среднемесячная</w:t>
      </w:r>
      <w:r w:rsidR="002E33F5">
        <w:rPr>
          <w:rFonts w:ascii="Times New Roman" w:hAnsi="Times New Roman" w:cs="Times New Roman"/>
          <w:sz w:val="28"/>
          <w:szCs w:val="28"/>
        </w:rPr>
        <w:t xml:space="preserve"> </w:t>
      </w:r>
      <w:r w:rsidRPr="00190579">
        <w:rPr>
          <w:rFonts w:ascii="Times New Roman" w:hAnsi="Times New Roman" w:cs="Times New Roman"/>
          <w:sz w:val="28"/>
          <w:szCs w:val="28"/>
        </w:rPr>
        <w:t>з</w:t>
      </w:r>
      <w:r w:rsidRPr="00B91A46">
        <w:rPr>
          <w:rFonts w:ascii="Times New Roman" w:hAnsi="Times New Roman" w:cs="Times New Roman"/>
          <w:sz w:val="28"/>
          <w:szCs w:val="28"/>
        </w:rPr>
        <w:t>аработная плата работников крупных и средних организаций за</w:t>
      </w:r>
      <w:r w:rsidR="002E33F5">
        <w:rPr>
          <w:rFonts w:ascii="Times New Roman" w:hAnsi="Times New Roman" w:cs="Times New Roman"/>
          <w:sz w:val="28"/>
          <w:szCs w:val="28"/>
        </w:rPr>
        <w:t xml:space="preserve"> </w:t>
      </w:r>
      <w:r w:rsidR="00416E56">
        <w:rPr>
          <w:rFonts w:ascii="Times New Roman" w:hAnsi="Times New Roman" w:cs="Times New Roman"/>
          <w:sz w:val="28"/>
          <w:szCs w:val="28"/>
        </w:rPr>
        <w:t xml:space="preserve">2018 год составила 29523,6 руб.; </w:t>
      </w:r>
      <w:r w:rsidR="003769ED">
        <w:rPr>
          <w:rFonts w:ascii="Times New Roman" w:hAnsi="Times New Roman" w:cs="Times New Roman"/>
          <w:sz w:val="28"/>
          <w:szCs w:val="28"/>
        </w:rPr>
        <w:t>2017</w:t>
      </w:r>
      <w:r w:rsidR="00B35863">
        <w:rPr>
          <w:rFonts w:ascii="Times New Roman" w:hAnsi="Times New Roman" w:cs="Times New Roman"/>
          <w:sz w:val="28"/>
          <w:szCs w:val="28"/>
        </w:rPr>
        <w:t xml:space="preserve"> год</w:t>
      </w:r>
      <w:r w:rsidR="00D40D8D">
        <w:rPr>
          <w:rFonts w:ascii="Times New Roman" w:hAnsi="Times New Roman" w:cs="Times New Roman"/>
          <w:sz w:val="28"/>
          <w:szCs w:val="28"/>
        </w:rPr>
        <w:t xml:space="preserve"> – </w:t>
      </w:r>
      <w:r w:rsidR="0031710F">
        <w:rPr>
          <w:rFonts w:ascii="Times New Roman" w:hAnsi="Times New Roman" w:cs="Times New Roman"/>
          <w:sz w:val="28"/>
          <w:szCs w:val="28"/>
        </w:rPr>
        <w:t>25953,9 руб.</w:t>
      </w:r>
      <w:r w:rsidR="00535030">
        <w:rPr>
          <w:rFonts w:ascii="Times New Roman" w:hAnsi="Times New Roman" w:cs="Times New Roman"/>
          <w:sz w:val="28"/>
          <w:szCs w:val="28"/>
        </w:rPr>
        <w:t>;</w:t>
      </w:r>
      <w:r w:rsidR="003769ED">
        <w:rPr>
          <w:rFonts w:ascii="Times New Roman" w:hAnsi="Times New Roman" w:cs="Times New Roman"/>
          <w:sz w:val="28"/>
          <w:szCs w:val="28"/>
        </w:rPr>
        <w:t xml:space="preserve"> 2016 год –</w:t>
      </w:r>
      <w:r w:rsidR="002E33F5">
        <w:rPr>
          <w:rFonts w:ascii="Times New Roman" w:hAnsi="Times New Roman" w:cs="Times New Roman"/>
          <w:sz w:val="28"/>
          <w:szCs w:val="28"/>
        </w:rPr>
        <w:t xml:space="preserve"> </w:t>
      </w:r>
      <w:r w:rsidR="003707D3" w:rsidRPr="00653208">
        <w:rPr>
          <w:rFonts w:ascii="Times New Roman" w:hAnsi="Times New Roman" w:cs="Times New Roman"/>
          <w:sz w:val="28"/>
          <w:szCs w:val="28"/>
        </w:rPr>
        <w:t>23</w:t>
      </w:r>
      <w:r w:rsidR="00653208" w:rsidRPr="00653208">
        <w:rPr>
          <w:rFonts w:ascii="Times New Roman" w:hAnsi="Times New Roman" w:cs="Times New Roman"/>
          <w:sz w:val="28"/>
          <w:szCs w:val="28"/>
        </w:rPr>
        <w:t>293,6</w:t>
      </w:r>
      <w:r w:rsidR="002E33F5">
        <w:rPr>
          <w:rFonts w:ascii="Times New Roman" w:hAnsi="Times New Roman" w:cs="Times New Roman"/>
          <w:sz w:val="28"/>
          <w:szCs w:val="28"/>
        </w:rPr>
        <w:t xml:space="preserve"> </w:t>
      </w:r>
      <w:r w:rsidR="00F444FC">
        <w:rPr>
          <w:rFonts w:ascii="Times New Roman" w:hAnsi="Times New Roman" w:cs="Times New Roman"/>
          <w:sz w:val="28"/>
          <w:szCs w:val="28"/>
        </w:rPr>
        <w:t>руб</w:t>
      </w:r>
      <w:proofErr w:type="gramStart"/>
      <w:r w:rsidR="00F444FC">
        <w:rPr>
          <w:rFonts w:ascii="Times New Roman" w:hAnsi="Times New Roman" w:cs="Times New Roman"/>
          <w:sz w:val="28"/>
          <w:szCs w:val="28"/>
        </w:rPr>
        <w:t>.</w:t>
      </w:r>
      <w:r w:rsidRPr="00B91A46">
        <w:rPr>
          <w:rFonts w:ascii="Times New Roman" w:hAnsi="Times New Roman" w:cs="Times New Roman"/>
          <w:sz w:val="28"/>
          <w:szCs w:val="28"/>
        </w:rPr>
        <w:t>.</w:t>
      </w:r>
      <w:r w:rsidR="002E33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7357D4" w:rsidRPr="00B91A46">
        <w:rPr>
          <w:rFonts w:ascii="Times New Roman" w:hAnsi="Times New Roman" w:cs="Times New Roman"/>
          <w:sz w:val="28"/>
          <w:szCs w:val="28"/>
        </w:rPr>
        <w:t xml:space="preserve">По уровню заработной платы и темпу роста район занимает </w:t>
      </w:r>
      <w:r w:rsidR="007357D4" w:rsidRPr="0027271B">
        <w:rPr>
          <w:rFonts w:ascii="Times New Roman" w:hAnsi="Times New Roman" w:cs="Times New Roman"/>
          <w:b/>
          <w:sz w:val="28"/>
          <w:szCs w:val="28"/>
        </w:rPr>
        <w:t>1</w:t>
      </w:r>
      <w:r w:rsidR="00416E56">
        <w:rPr>
          <w:rFonts w:ascii="Times New Roman" w:hAnsi="Times New Roman" w:cs="Times New Roman"/>
          <w:b/>
          <w:sz w:val="28"/>
          <w:szCs w:val="28"/>
        </w:rPr>
        <w:t>2</w:t>
      </w:r>
      <w:r w:rsidR="007357D4" w:rsidRPr="0027271B">
        <w:rPr>
          <w:rFonts w:ascii="Times New Roman" w:hAnsi="Times New Roman" w:cs="Times New Roman"/>
          <w:b/>
          <w:sz w:val="28"/>
          <w:szCs w:val="28"/>
        </w:rPr>
        <w:t xml:space="preserve"> место </w:t>
      </w:r>
      <w:r w:rsidR="007357D4" w:rsidRPr="0027271B">
        <w:rPr>
          <w:rFonts w:ascii="Times New Roman" w:hAnsi="Times New Roman" w:cs="Times New Roman"/>
          <w:sz w:val="28"/>
          <w:szCs w:val="28"/>
        </w:rPr>
        <w:t>в области</w:t>
      </w:r>
      <w:r w:rsidR="004A30F4" w:rsidRPr="0027271B">
        <w:rPr>
          <w:rFonts w:ascii="Times New Roman" w:hAnsi="Times New Roman" w:cs="Times New Roman"/>
          <w:sz w:val="28"/>
          <w:szCs w:val="28"/>
        </w:rPr>
        <w:t>.</w:t>
      </w:r>
    </w:p>
    <w:p w:rsidR="007357D4" w:rsidRPr="00AE7AE4" w:rsidRDefault="007357D4" w:rsidP="003105EF">
      <w:pPr>
        <w:tabs>
          <w:tab w:val="left" w:pos="5954"/>
        </w:tabs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AE4">
        <w:rPr>
          <w:rFonts w:ascii="Times New Roman" w:hAnsi="Times New Roman" w:cs="Times New Roman"/>
          <w:sz w:val="28"/>
          <w:szCs w:val="28"/>
        </w:rPr>
        <w:t xml:space="preserve">Одним из наиболее важных показателей экономического развития является </w:t>
      </w:r>
      <w:r w:rsidRPr="00AE7AE4">
        <w:rPr>
          <w:rFonts w:ascii="Times New Roman" w:hAnsi="Times New Roman" w:cs="Times New Roman"/>
          <w:b/>
          <w:sz w:val="28"/>
          <w:szCs w:val="28"/>
        </w:rPr>
        <w:t>объем валового регионального продукта</w:t>
      </w:r>
      <w:r w:rsidRPr="00AE7AE4">
        <w:rPr>
          <w:rFonts w:ascii="Times New Roman" w:hAnsi="Times New Roman" w:cs="Times New Roman"/>
          <w:sz w:val="28"/>
          <w:szCs w:val="28"/>
        </w:rPr>
        <w:t xml:space="preserve">. </w:t>
      </w:r>
      <w:r w:rsidR="00DA5E9D" w:rsidRPr="00AE7AE4">
        <w:rPr>
          <w:rFonts w:ascii="Times New Roman" w:eastAsia="Calibri" w:hAnsi="Times New Roman" w:cs="Times New Roman"/>
          <w:sz w:val="28"/>
          <w:szCs w:val="28"/>
        </w:rPr>
        <w:t xml:space="preserve">Валовой региональный продукт </w:t>
      </w:r>
      <w:r w:rsidR="002E33F5">
        <w:rPr>
          <w:rFonts w:ascii="Times New Roman" w:eastAsia="Calibri" w:hAnsi="Times New Roman" w:cs="Times New Roman"/>
          <w:sz w:val="28"/>
          <w:szCs w:val="28"/>
        </w:rPr>
        <w:t xml:space="preserve">(ВРП) </w:t>
      </w:r>
      <w:r w:rsidR="00DA5E9D" w:rsidRPr="00AE7AE4">
        <w:rPr>
          <w:rFonts w:ascii="Times New Roman" w:eastAsia="Calibri" w:hAnsi="Times New Roman" w:cs="Times New Roman"/>
          <w:sz w:val="28"/>
          <w:szCs w:val="28"/>
        </w:rPr>
        <w:t>района в 201</w:t>
      </w:r>
      <w:r w:rsidR="0005309C" w:rsidRPr="00AE7AE4">
        <w:rPr>
          <w:rFonts w:ascii="Times New Roman" w:eastAsia="Calibri" w:hAnsi="Times New Roman" w:cs="Times New Roman"/>
          <w:sz w:val="28"/>
          <w:szCs w:val="28"/>
        </w:rPr>
        <w:t>8</w:t>
      </w:r>
      <w:r w:rsidR="00DA5E9D" w:rsidRPr="00AE7AE4">
        <w:rPr>
          <w:rFonts w:ascii="Times New Roman" w:eastAsia="Calibri" w:hAnsi="Times New Roman" w:cs="Times New Roman"/>
          <w:sz w:val="28"/>
          <w:szCs w:val="28"/>
        </w:rPr>
        <w:t xml:space="preserve"> году составил 5139,0 млн. рублей с</w:t>
      </w:r>
      <w:r w:rsidR="002E3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5E9D" w:rsidRPr="00AE7AE4">
        <w:rPr>
          <w:rFonts w:ascii="Times New Roman" w:eastAsia="Calibri" w:hAnsi="Times New Roman" w:cs="Times New Roman"/>
          <w:sz w:val="28"/>
          <w:szCs w:val="28"/>
        </w:rPr>
        <w:t>ростом101,4 % к  201</w:t>
      </w:r>
      <w:r w:rsidR="0005309C" w:rsidRPr="00AE7AE4">
        <w:rPr>
          <w:rFonts w:ascii="Times New Roman" w:eastAsia="Calibri" w:hAnsi="Times New Roman" w:cs="Times New Roman"/>
          <w:sz w:val="28"/>
          <w:szCs w:val="28"/>
        </w:rPr>
        <w:t>7</w:t>
      </w:r>
      <w:r w:rsidR="002E3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5E9D" w:rsidRPr="00AE7AE4">
        <w:rPr>
          <w:rFonts w:ascii="Times New Roman" w:eastAsia="Calibri" w:hAnsi="Times New Roman" w:cs="Times New Roman"/>
          <w:sz w:val="28"/>
          <w:szCs w:val="28"/>
        </w:rPr>
        <w:t>году.</w:t>
      </w:r>
      <w:r w:rsidR="002E3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AE4">
        <w:rPr>
          <w:rFonts w:ascii="Times New Roman" w:hAnsi="Times New Roman" w:cs="Times New Roman"/>
          <w:sz w:val="28"/>
          <w:szCs w:val="28"/>
        </w:rPr>
        <w:t>Объем валового регионального продукта Окуловского муниципального р</w:t>
      </w:r>
      <w:r w:rsidR="00A21A5B" w:rsidRPr="00AE7AE4">
        <w:rPr>
          <w:rFonts w:ascii="Times New Roman" w:hAnsi="Times New Roman" w:cs="Times New Roman"/>
          <w:sz w:val="28"/>
          <w:szCs w:val="28"/>
        </w:rPr>
        <w:t>айона в 201</w:t>
      </w:r>
      <w:r w:rsidR="0005309C" w:rsidRPr="00AE7AE4">
        <w:rPr>
          <w:rFonts w:ascii="Times New Roman" w:hAnsi="Times New Roman" w:cs="Times New Roman"/>
          <w:sz w:val="28"/>
          <w:szCs w:val="28"/>
        </w:rPr>
        <w:t>7</w:t>
      </w:r>
      <w:r w:rsidRPr="00AE7AE4">
        <w:rPr>
          <w:rFonts w:ascii="Times New Roman" w:hAnsi="Times New Roman" w:cs="Times New Roman"/>
          <w:sz w:val="28"/>
          <w:szCs w:val="28"/>
        </w:rPr>
        <w:t xml:space="preserve"> году составил</w:t>
      </w:r>
      <w:r w:rsidR="00A21A5B" w:rsidRPr="00AE7AE4">
        <w:rPr>
          <w:rFonts w:ascii="Times New Roman" w:hAnsi="Times New Roman" w:cs="Times New Roman"/>
          <w:sz w:val="28"/>
          <w:szCs w:val="28"/>
        </w:rPr>
        <w:t xml:space="preserve"> 4,252 млрд. рублей, 201</w:t>
      </w:r>
      <w:r w:rsidR="0005309C" w:rsidRPr="00AE7AE4">
        <w:rPr>
          <w:rFonts w:ascii="Times New Roman" w:hAnsi="Times New Roman" w:cs="Times New Roman"/>
          <w:sz w:val="28"/>
          <w:szCs w:val="28"/>
        </w:rPr>
        <w:t>6</w:t>
      </w:r>
      <w:r w:rsidR="00653208" w:rsidRPr="00AE7AE4">
        <w:rPr>
          <w:rFonts w:ascii="Times New Roman" w:hAnsi="Times New Roman" w:cs="Times New Roman"/>
          <w:sz w:val="28"/>
          <w:szCs w:val="28"/>
        </w:rPr>
        <w:t xml:space="preserve"> –  </w:t>
      </w:r>
      <w:r w:rsidRPr="00AE7AE4">
        <w:rPr>
          <w:rFonts w:ascii="Times New Roman" w:hAnsi="Times New Roman" w:cs="Times New Roman"/>
          <w:sz w:val="28"/>
          <w:szCs w:val="28"/>
        </w:rPr>
        <w:t>3,7 мл</w:t>
      </w:r>
      <w:r w:rsidR="00DA5E9D" w:rsidRPr="00AE7AE4">
        <w:rPr>
          <w:rFonts w:ascii="Times New Roman" w:hAnsi="Times New Roman" w:cs="Times New Roman"/>
          <w:sz w:val="28"/>
          <w:szCs w:val="28"/>
        </w:rPr>
        <w:t>рд. рублей</w:t>
      </w:r>
      <w:r w:rsidRPr="00AE7A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7851" w:rsidRPr="00AE7AE4" w:rsidRDefault="007357D4" w:rsidP="003105EF">
      <w:pPr>
        <w:spacing w:after="0" w:line="35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AE4">
        <w:rPr>
          <w:rFonts w:ascii="Times New Roman" w:hAnsi="Times New Roman" w:cs="Times New Roman"/>
          <w:sz w:val="28"/>
          <w:szCs w:val="28"/>
        </w:rPr>
        <w:t>Вклад</w:t>
      </w:r>
      <w:r w:rsidRPr="00AE7AE4">
        <w:rPr>
          <w:rFonts w:ascii="Times New Roman" w:hAnsi="Times New Roman" w:cs="Times New Roman"/>
          <w:spacing w:val="-2"/>
          <w:sz w:val="28"/>
          <w:szCs w:val="28"/>
        </w:rPr>
        <w:t xml:space="preserve"> района в ВРП области  составил 2%</w:t>
      </w:r>
      <w:r w:rsidR="002E33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A30F4" w:rsidRPr="00AE7AE4">
        <w:rPr>
          <w:rFonts w:ascii="Times New Roman" w:hAnsi="Times New Roman" w:cs="Times New Roman"/>
          <w:sz w:val="28"/>
          <w:szCs w:val="28"/>
        </w:rPr>
        <w:t>–</w:t>
      </w:r>
      <w:r w:rsidR="002E33F5">
        <w:rPr>
          <w:rFonts w:ascii="Times New Roman" w:hAnsi="Times New Roman" w:cs="Times New Roman"/>
          <w:sz w:val="28"/>
          <w:szCs w:val="28"/>
        </w:rPr>
        <w:t xml:space="preserve"> </w:t>
      </w:r>
      <w:r w:rsidRPr="00AE7AE4">
        <w:rPr>
          <w:rFonts w:ascii="Times New Roman" w:hAnsi="Times New Roman" w:cs="Times New Roman"/>
          <w:spacing w:val="-2"/>
          <w:sz w:val="28"/>
          <w:szCs w:val="28"/>
        </w:rPr>
        <w:t>это</w:t>
      </w:r>
      <w:r w:rsidR="002E33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E7AE4">
        <w:rPr>
          <w:rFonts w:ascii="Times New Roman" w:hAnsi="Times New Roman" w:cs="Times New Roman"/>
          <w:spacing w:val="-2"/>
          <w:sz w:val="28"/>
          <w:szCs w:val="28"/>
        </w:rPr>
        <w:t>8 место по субъекту.</w:t>
      </w:r>
      <w:r w:rsidR="002E33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A5E9D" w:rsidRPr="00AE7AE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ВРП на одного жителя в отчетном периоде составил 234,6 тыс. рублей с темпом в 108,9 % к 201</w:t>
      </w:r>
      <w:r w:rsidR="0005309C" w:rsidRPr="00AE7AE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A5E9D" w:rsidRPr="00AE7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(по области </w:t>
      </w:r>
      <w:r w:rsidR="001055B5" w:rsidRPr="00AE7AE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A5E9D" w:rsidRPr="00AE7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432</w:t>
      </w:r>
      <w:r w:rsidR="001055B5" w:rsidRPr="00AE7A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5E9D" w:rsidRPr="00AE7AE4">
        <w:rPr>
          <w:rFonts w:ascii="Times New Roman" w:eastAsia="Times New Roman" w:hAnsi="Times New Roman" w:cs="Times New Roman"/>
          <w:sz w:val="28"/>
          <w:szCs w:val="28"/>
          <w:lang w:eastAsia="ru-RU"/>
        </w:rPr>
        <w:t>5тыс. руб., темп</w:t>
      </w:r>
      <w:r w:rsidR="002E3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55B5" w:rsidRPr="00AE7AE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E28DA" w:rsidRPr="00AE7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104</w:t>
      </w:r>
      <w:r w:rsidR="001055B5" w:rsidRPr="00AE7A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28DA" w:rsidRPr="00AE7AE4">
        <w:rPr>
          <w:rFonts w:ascii="Times New Roman" w:eastAsia="Times New Roman" w:hAnsi="Times New Roman" w:cs="Times New Roman"/>
          <w:sz w:val="28"/>
          <w:szCs w:val="28"/>
          <w:lang w:eastAsia="ru-RU"/>
        </w:rPr>
        <w:t>6%),</w:t>
      </w:r>
      <w:r w:rsidR="002E3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8DA" w:rsidRPr="00AE7AE4">
        <w:rPr>
          <w:rFonts w:ascii="Times New Roman" w:hAnsi="Times New Roman" w:cs="Times New Roman"/>
          <w:sz w:val="28"/>
          <w:szCs w:val="28"/>
        </w:rPr>
        <w:t>201</w:t>
      </w:r>
      <w:r w:rsidR="0005309C" w:rsidRPr="00AE7AE4">
        <w:rPr>
          <w:rFonts w:ascii="Times New Roman" w:hAnsi="Times New Roman" w:cs="Times New Roman"/>
          <w:sz w:val="28"/>
          <w:szCs w:val="28"/>
        </w:rPr>
        <w:t>7</w:t>
      </w:r>
      <w:r w:rsidR="001055B5" w:rsidRPr="00AE7AE4">
        <w:rPr>
          <w:rFonts w:ascii="Times New Roman" w:hAnsi="Times New Roman" w:cs="Times New Roman"/>
          <w:sz w:val="28"/>
          <w:szCs w:val="28"/>
        </w:rPr>
        <w:t>–</w:t>
      </w:r>
      <w:r w:rsidR="00F444FC" w:rsidRPr="00AE7AE4">
        <w:rPr>
          <w:rFonts w:ascii="Times New Roman" w:hAnsi="Times New Roman" w:cs="Times New Roman"/>
          <w:sz w:val="28"/>
          <w:szCs w:val="28"/>
        </w:rPr>
        <w:t>189</w:t>
      </w:r>
      <w:r w:rsidR="001055B5" w:rsidRPr="00AE7AE4">
        <w:rPr>
          <w:rFonts w:ascii="Times New Roman" w:hAnsi="Times New Roman" w:cs="Times New Roman"/>
          <w:sz w:val="28"/>
          <w:szCs w:val="28"/>
        </w:rPr>
        <w:t>,</w:t>
      </w:r>
      <w:r w:rsidR="0049178B" w:rsidRPr="00AE7AE4">
        <w:rPr>
          <w:rFonts w:ascii="Times New Roman" w:hAnsi="Times New Roman" w:cs="Times New Roman"/>
          <w:sz w:val="28"/>
          <w:szCs w:val="28"/>
        </w:rPr>
        <w:t>2 тыс. рублей</w:t>
      </w:r>
      <w:r w:rsidR="00A21A5B" w:rsidRPr="00AE7AE4">
        <w:rPr>
          <w:rFonts w:ascii="Times New Roman" w:hAnsi="Times New Roman" w:cs="Times New Roman"/>
          <w:sz w:val="28"/>
          <w:szCs w:val="28"/>
        </w:rPr>
        <w:t xml:space="preserve">, </w:t>
      </w:r>
      <w:r w:rsidR="0049178B" w:rsidRPr="00AE7AE4">
        <w:rPr>
          <w:rFonts w:ascii="Times New Roman" w:hAnsi="Times New Roman" w:cs="Times New Roman"/>
          <w:sz w:val="28"/>
          <w:szCs w:val="28"/>
        </w:rPr>
        <w:t xml:space="preserve"> 201</w:t>
      </w:r>
      <w:r w:rsidR="0005309C" w:rsidRPr="00AE7AE4">
        <w:rPr>
          <w:rFonts w:ascii="Times New Roman" w:hAnsi="Times New Roman" w:cs="Times New Roman"/>
          <w:sz w:val="28"/>
          <w:szCs w:val="28"/>
        </w:rPr>
        <w:t>6</w:t>
      </w:r>
      <w:r w:rsidR="004A30F4" w:rsidRPr="00AE7AE4">
        <w:rPr>
          <w:rFonts w:ascii="Times New Roman" w:hAnsi="Times New Roman" w:cs="Times New Roman"/>
          <w:sz w:val="28"/>
          <w:szCs w:val="28"/>
        </w:rPr>
        <w:t>–</w:t>
      </w:r>
      <w:r w:rsidR="004A30F4" w:rsidRPr="00AE7AE4">
        <w:rPr>
          <w:rStyle w:val="apple-converted-space"/>
          <w:sz w:val="28"/>
          <w:szCs w:val="28"/>
        </w:rPr>
        <w:t> </w:t>
      </w:r>
      <w:r w:rsidRPr="00AE7AE4">
        <w:rPr>
          <w:rFonts w:ascii="Times New Roman" w:hAnsi="Times New Roman" w:cs="Times New Roman"/>
          <w:sz w:val="28"/>
          <w:szCs w:val="28"/>
        </w:rPr>
        <w:t>158,1 тыс. рублей</w:t>
      </w:r>
      <w:r w:rsidR="0049178B" w:rsidRPr="00AE7AE4">
        <w:rPr>
          <w:rFonts w:ascii="Times New Roman" w:hAnsi="Times New Roman" w:cs="Times New Roman"/>
          <w:sz w:val="28"/>
          <w:szCs w:val="28"/>
        </w:rPr>
        <w:t>.</w:t>
      </w:r>
    </w:p>
    <w:p w:rsidR="000D1729" w:rsidRPr="00B91A46" w:rsidRDefault="004022B0" w:rsidP="003105EF">
      <w:pPr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46">
        <w:rPr>
          <w:rFonts w:ascii="Times New Roman" w:hAnsi="Times New Roman" w:cs="Times New Roman"/>
          <w:sz w:val="28"/>
          <w:szCs w:val="28"/>
        </w:rPr>
        <w:t>Орган исполнительной власти, осуществляющи</w:t>
      </w:r>
      <w:r w:rsidR="00A7037B" w:rsidRPr="00B91A46">
        <w:rPr>
          <w:rFonts w:ascii="Times New Roman" w:hAnsi="Times New Roman" w:cs="Times New Roman"/>
          <w:sz w:val="28"/>
          <w:szCs w:val="28"/>
        </w:rPr>
        <w:t>й</w:t>
      </w:r>
      <w:r w:rsidRPr="00B91A46"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</w:t>
      </w:r>
      <w:r w:rsidR="000D1729" w:rsidRPr="00B91A46">
        <w:rPr>
          <w:rFonts w:ascii="Times New Roman" w:hAnsi="Times New Roman" w:cs="Times New Roman"/>
          <w:sz w:val="28"/>
          <w:szCs w:val="28"/>
        </w:rPr>
        <w:t xml:space="preserve"> на территории района</w:t>
      </w:r>
      <w:r w:rsidRPr="00B91A46">
        <w:rPr>
          <w:rFonts w:ascii="Times New Roman" w:hAnsi="Times New Roman" w:cs="Times New Roman"/>
          <w:sz w:val="28"/>
          <w:szCs w:val="28"/>
        </w:rPr>
        <w:t xml:space="preserve">, </w:t>
      </w:r>
      <w:r w:rsidR="00A7037B" w:rsidRPr="00B91A46">
        <w:rPr>
          <w:rFonts w:ascii="Times New Roman" w:hAnsi="Times New Roman" w:cs="Times New Roman"/>
          <w:sz w:val="28"/>
          <w:szCs w:val="28"/>
        </w:rPr>
        <w:t>представлен</w:t>
      </w:r>
      <w:r w:rsidR="004B2244" w:rsidRPr="00B91A46">
        <w:rPr>
          <w:rFonts w:ascii="Times New Roman" w:hAnsi="Times New Roman" w:cs="Times New Roman"/>
          <w:sz w:val="28"/>
          <w:szCs w:val="28"/>
        </w:rPr>
        <w:t xml:space="preserve"> к</w:t>
      </w:r>
      <w:r w:rsidR="005800E4" w:rsidRPr="00B91A46">
        <w:rPr>
          <w:rFonts w:ascii="Times New Roman" w:hAnsi="Times New Roman" w:cs="Times New Roman"/>
          <w:sz w:val="28"/>
          <w:szCs w:val="28"/>
        </w:rPr>
        <w:t>омитет</w:t>
      </w:r>
      <w:r w:rsidR="00443B26" w:rsidRPr="00B91A46">
        <w:rPr>
          <w:rFonts w:ascii="Times New Roman" w:hAnsi="Times New Roman" w:cs="Times New Roman"/>
          <w:sz w:val="28"/>
          <w:szCs w:val="28"/>
        </w:rPr>
        <w:t>ом</w:t>
      </w:r>
      <w:r w:rsidR="005800E4" w:rsidRPr="00B91A46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A7037B" w:rsidRPr="00B91A46">
        <w:rPr>
          <w:rFonts w:ascii="Times New Roman" w:hAnsi="Times New Roman" w:cs="Times New Roman"/>
          <w:sz w:val="28"/>
          <w:szCs w:val="28"/>
        </w:rPr>
        <w:t>, который</w:t>
      </w:r>
      <w:r w:rsidR="005800E4" w:rsidRPr="00B91A46">
        <w:rPr>
          <w:rFonts w:ascii="Times New Roman" w:hAnsi="Times New Roman" w:cs="Times New Roman"/>
          <w:sz w:val="28"/>
          <w:szCs w:val="28"/>
        </w:rPr>
        <w:t xml:space="preserve">  является </w:t>
      </w:r>
      <w:r w:rsidR="00634E27" w:rsidRPr="00B91A46">
        <w:rPr>
          <w:rFonts w:ascii="Times New Roman" w:hAnsi="Times New Roman" w:cs="Times New Roman"/>
          <w:sz w:val="28"/>
          <w:szCs w:val="28"/>
        </w:rPr>
        <w:t xml:space="preserve"> структурны</w:t>
      </w:r>
      <w:r w:rsidR="005800E4" w:rsidRPr="00B91A46">
        <w:rPr>
          <w:rFonts w:ascii="Times New Roman" w:hAnsi="Times New Roman" w:cs="Times New Roman"/>
          <w:sz w:val="28"/>
          <w:szCs w:val="28"/>
        </w:rPr>
        <w:t>м</w:t>
      </w:r>
      <w:r w:rsidR="00634E27" w:rsidRPr="00B91A46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5800E4" w:rsidRPr="00B91A46">
        <w:rPr>
          <w:rFonts w:ascii="Times New Roman" w:hAnsi="Times New Roman" w:cs="Times New Roman"/>
          <w:sz w:val="28"/>
          <w:szCs w:val="28"/>
        </w:rPr>
        <w:t xml:space="preserve">ем </w:t>
      </w:r>
      <w:r w:rsidR="00634E27" w:rsidRPr="00B91A4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800E4" w:rsidRPr="00B91A46">
        <w:rPr>
          <w:rFonts w:ascii="Times New Roman" w:hAnsi="Times New Roman" w:cs="Times New Roman"/>
          <w:sz w:val="28"/>
          <w:szCs w:val="28"/>
        </w:rPr>
        <w:t>Окуловского муниципального района.</w:t>
      </w:r>
    </w:p>
    <w:p w:rsidR="00DE28DA" w:rsidRPr="00DE28DA" w:rsidRDefault="00DE28DA" w:rsidP="003105EF">
      <w:pPr>
        <w:spacing w:after="0" w:line="35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8DA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3769ED">
        <w:rPr>
          <w:rFonts w:ascii="Times New Roman" w:eastAsia="Calibri" w:hAnsi="Times New Roman" w:cs="Times New Roman"/>
          <w:sz w:val="28"/>
          <w:szCs w:val="28"/>
        </w:rPr>
        <w:t xml:space="preserve">комитета образования и образовательных организаций </w:t>
      </w:r>
      <w:r w:rsidRPr="00DE28DA">
        <w:rPr>
          <w:rFonts w:ascii="Times New Roman" w:eastAsia="Calibri" w:hAnsi="Times New Roman" w:cs="Times New Roman"/>
          <w:sz w:val="28"/>
          <w:szCs w:val="28"/>
        </w:rPr>
        <w:t>образования района направлена:</w:t>
      </w:r>
    </w:p>
    <w:p w:rsidR="00DE28DA" w:rsidRPr="00DE28DA" w:rsidRDefault="001055B5" w:rsidP="003105EF">
      <w:pPr>
        <w:spacing w:after="0" w:line="35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E28DA" w:rsidRPr="00DE28DA">
        <w:rPr>
          <w:rFonts w:ascii="Times New Roman" w:eastAsia="Calibri" w:hAnsi="Times New Roman" w:cs="Times New Roman"/>
          <w:sz w:val="28"/>
          <w:szCs w:val="28"/>
        </w:rPr>
        <w:t>на реализацию Федерального закона «Об образовании в Российской Федерации»;</w:t>
      </w:r>
    </w:p>
    <w:p w:rsidR="00065D64" w:rsidRDefault="00065D64" w:rsidP="00065D64">
      <w:pPr>
        <w:pStyle w:val="a5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5E3">
        <w:rPr>
          <w:rFonts w:ascii="Times New Roman" w:hAnsi="Times New Roman"/>
          <w:sz w:val="28"/>
          <w:szCs w:val="28"/>
          <w:lang w:eastAsia="ru-RU"/>
        </w:rPr>
        <w:t>обеспечение качественного исполнения Указов и Поручений Президента Российской Федерации;</w:t>
      </w:r>
    </w:p>
    <w:p w:rsidR="00065D64" w:rsidRPr="00065D64" w:rsidRDefault="00065D64" w:rsidP="00065D64">
      <w:pPr>
        <w:pStyle w:val="a5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5E3">
        <w:rPr>
          <w:rFonts w:ascii="Times New Roman" w:hAnsi="Times New Roman"/>
          <w:sz w:val="28"/>
          <w:szCs w:val="28"/>
          <w:lang w:eastAsia="ru-RU"/>
        </w:rPr>
        <w:t>создание оптимальных условий для получения доступного и качественного образования гражданами, проживающими на территории района;</w:t>
      </w:r>
    </w:p>
    <w:p w:rsidR="00065D64" w:rsidRPr="005775E3" w:rsidRDefault="00065D64" w:rsidP="00065D64">
      <w:pPr>
        <w:pStyle w:val="a5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5E3">
        <w:rPr>
          <w:rFonts w:ascii="Times New Roman" w:hAnsi="Times New Roman"/>
          <w:sz w:val="28"/>
          <w:szCs w:val="28"/>
          <w:lang w:eastAsia="ru-RU"/>
        </w:rPr>
        <w:t>обеспечение реализации Федеральных государственных образовательных стандартов;</w:t>
      </w:r>
    </w:p>
    <w:p w:rsidR="00065D64" w:rsidRPr="005775E3" w:rsidRDefault="00065D64" w:rsidP="00065D64">
      <w:pPr>
        <w:pStyle w:val="a5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5E3">
        <w:rPr>
          <w:rFonts w:ascii="Times New Roman" w:hAnsi="Times New Roman"/>
          <w:sz w:val="28"/>
          <w:szCs w:val="28"/>
          <w:lang w:eastAsia="ru-RU"/>
        </w:rPr>
        <w:t>развитие информационной открытости муниципальной системы образования;</w:t>
      </w:r>
    </w:p>
    <w:p w:rsidR="00065D64" w:rsidRPr="005775E3" w:rsidRDefault="00065D64" w:rsidP="00065D64">
      <w:pPr>
        <w:pStyle w:val="a5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5E3">
        <w:rPr>
          <w:rFonts w:ascii="Times New Roman" w:hAnsi="Times New Roman"/>
          <w:sz w:val="28"/>
          <w:szCs w:val="28"/>
          <w:lang w:eastAsia="ru-RU"/>
        </w:rPr>
        <w:t>развитие системы образования детей с особыми образовательными потребностями, в том числе дистанционного и инклюзивного образования детей-инвалидов;</w:t>
      </w:r>
    </w:p>
    <w:p w:rsidR="00065D64" w:rsidRPr="005775E3" w:rsidRDefault="00065D64" w:rsidP="00065D64">
      <w:pPr>
        <w:pStyle w:val="a5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5E3">
        <w:rPr>
          <w:rFonts w:ascii="Times New Roman" w:hAnsi="Times New Roman"/>
          <w:sz w:val="28"/>
          <w:szCs w:val="28"/>
          <w:lang w:eastAsia="ru-RU"/>
        </w:rPr>
        <w:t>совершенствование системы работы с одаренными детьми;</w:t>
      </w:r>
    </w:p>
    <w:p w:rsidR="00065D64" w:rsidRDefault="00065D64" w:rsidP="00065D64">
      <w:pPr>
        <w:pStyle w:val="a5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5E3">
        <w:rPr>
          <w:rFonts w:ascii="Times New Roman" w:hAnsi="Times New Roman"/>
          <w:sz w:val="28"/>
          <w:szCs w:val="28"/>
          <w:lang w:eastAsia="ru-RU"/>
        </w:rPr>
        <w:t>повышение эффективности воспитательного процесса в образовательных организациях;</w:t>
      </w:r>
    </w:p>
    <w:p w:rsidR="00065D64" w:rsidRPr="00065D64" w:rsidRDefault="00065D64" w:rsidP="00065D64">
      <w:pPr>
        <w:pStyle w:val="a5"/>
        <w:numPr>
          <w:ilvl w:val="0"/>
          <w:numId w:val="10"/>
        </w:numPr>
        <w:spacing w:after="0" w:line="350" w:lineRule="atLeast"/>
        <w:ind w:left="993" w:hanging="284"/>
        <w:jc w:val="both"/>
        <w:rPr>
          <w:rFonts w:ascii="Times New Roman" w:eastAsia="Calibri" w:hAnsi="Times New Roman"/>
          <w:sz w:val="28"/>
          <w:szCs w:val="28"/>
        </w:rPr>
      </w:pPr>
      <w:r w:rsidRPr="00065D64">
        <w:rPr>
          <w:rFonts w:ascii="Times New Roman" w:eastAsia="Calibri" w:hAnsi="Times New Roman"/>
          <w:sz w:val="28"/>
          <w:szCs w:val="28"/>
        </w:rPr>
        <w:lastRenderedPageBreak/>
        <w:t>реализация мероприятий по поддержке педагогических работников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DE28DA" w:rsidRPr="00DE28DA" w:rsidRDefault="00DE28DA" w:rsidP="003105EF">
      <w:pPr>
        <w:spacing w:after="0" w:line="35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8DA">
        <w:rPr>
          <w:rFonts w:ascii="Times New Roman" w:eastAsia="Calibri" w:hAnsi="Times New Roman" w:cs="Times New Roman"/>
          <w:sz w:val="28"/>
          <w:szCs w:val="28"/>
        </w:rPr>
        <w:t xml:space="preserve">Основные направления деятельности отражены в муниципальной программе «Развития образования в </w:t>
      </w:r>
      <w:r>
        <w:rPr>
          <w:rFonts w:ascii="Times New Roman" w:eastAsia="Calibri" w:hAnsi="Times New Roman" w:cs="Times New Roman"/>
          <w:sz w:val="28"/>
          <w:szCs w:val="28"/>
        </w:rPr>
        <w:t>Окуловском</w:t>
      </w:r>
      <w:r w:rsidRPr="00DE28DA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 на 2014-202</w:t>
      </w:r>
      <w:r w:rsidR="00416E56">
        <w:rPr>
          <w:rFonts w:ascii="Times New Roman" w:eastAsia="Calibri" w:hAnsi="Times New Roman" w:cs="Times New Roman"/>
          <w:sz w:val="28"/>
          <w:szCs w:val="28"/>
        </w:rPr>
        <w:t>1</w:t>
      </w:r>
      <w:r w:rsidRPr="00DE28DA">
        <w:rPr>
          <w:rFonts w:ascii="Times New Roman" w:eastAsia="Calibri" w:hAnsi="Times New Roman" w:cs="Times New Roman"/>
          <w:sz w:val="28"/>
          <w:szCs w:val="28"/>
        </w:rPr>
        <w:t xml:space="preserve"> годы» и Плане мероприятий («дорожная карта») «Изменения в отраслях социальной сферы, направленные на повышение эффективности образования в </w:t>
      </w:r>
      <w:r>
        <w:rPr>
          <w:rFonts w:ascii="Times New Roman" w:eastAsia="Calibri" w:hAnsi="Times New Roman" w:cs="Times New Roman"/>
          <w:sz w:val="28"/>
          <w:szCs w:val="28"/>
        </w:rPr>
        <w:t>Окулов</w:t>
      </w:r>
      <w:r w:rsidR="00E80B9B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ком</w:t>
      </w:r>
      <w:r w:rsidRPr="00DE28DA">
        <w:rPr>
          <w:rFonts w:ascii="Times New Roman" w:eastAsia="Calibri" w:hAnsi="Times New Roman" w:cs="Times New Roman"/>
          <w:sz w:val="28"/>
          <w:szCs w:val="28"/>
        </w:rPr>
        <w:t xml:space="preserve"> районе» на </w:t>
      </w:r>
      <w:r w:rsidR="00416E56">
        <w:rPr>
          <w:rFonts w:ascii="Times New Roman" w:eastAsia="Calibri" w:hAnsi="Times New Roman" w:cs="Times New Roman"/>
          <w:sz w:val="28"/>
          <w:szCs w:val="28"/>
        </w:rPr>
        <w:t>2018</w:t>
      </w:r>
      <w:r w:rsidRPr="00DE28DA">
        <w:rPr>
          <w:rFonts w:ascii="Times New Roman" w:eastAsia="Calibri" w:hAnsi="Times New Roman" w:cs="Times New Roman"/>
          <w:sz w:val="28"/>
          <w:szCs w:val="28"/>
        </w:rPr>
        <w:t>-201</w:t>
      </w:r>
      <w:r w:rsidR="00416E56">
        <w:rPr>
          <w:rFonts w:ascii="Times New Roman" w:eastAsia="Calibri" w:hAnsi="Times New Roman" w:cs="Times New Roman"/>
          <w:sz w:val="28"/>
          <w:szCs w:val="28"/>
        </w:rPr>
        <w:t>9</w:t>
      </w:r>
      <w:r w:rsidRPr="00DE28DA">
        <w:rPr>
          <w:rFonts w:ascii="Times New Roman" w:eastAsia="Calibri" w:hAnsi="Times New Roman" w:cs="Times New Roman"/>
          <w:sz w:val="28"/>
          <w:szCs w:val="28"/>
        </w:rPr>
        <w:t xml:space="preserve"> годы.</w:t>
      </w:r>
    </w:p>
    <w:p w:rsidR="00DE28DA" w:rsidRPr="00DE28DA" w:rsidRDefault="00DE28DA" w:rsidP="003105EF">
      <w:pPr>
        <w:spacing w:after="0" w:line="35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8DA">
        <w:rPr>
          <w:rFonts w:ascii="Times New Roman" w:eastAsia="Calibri" w:hAnsi="Times New Roman" w:cs="Times New Roman"/>
          <w:b/>
          <w:sz w:val="28"/>
          <w:szCs w:val="28"/>
        </w:rPr>
        <w:t xml:space="preserve">Контактная информация органа местного самоуправления </w:t>
      </w:r>
      <w:r>
        <w:rPr>
          <w:rFonts w:ascii="Times New Roman" w:eastAsia="Calibri" w:hAnsi="Times New Roman" w:cs="Times New Roman"/>
          <w:b/>
          <w:sz w:val="28"/>
          <w:szCs w:val="28"/>
        </w:rPr>
        <w:t>Окуловского</w:t>
      </w:r>
      <w:r w:rsidRPr="00DE28DA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Новгородской области, осуществляющего управление в сфере образования района</w:t>
      </w:r>
      <w:r w:rsidRPr="00DE28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28DA" w:rsidRPr="00DE28DA" w:rsidRDefault="00DE28DA" w:rsidP="003105EF">
      <w:pPr>
        <w:spacing w:after="0" w:line="35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E28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Управление в сфере образования муниципального района осуществляет комитет образования Администрации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Окуловского </w:t>
      </w:r>
      <w:r w:rsidRPr="00DE28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муниципального района (далее</w:t>
      </w:r>
      <w:r w:rsidR="000A29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–</w:t>
      </w:r>
      <w:r w:rsidRPr="00DE28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комитет</w:t>
      </w:r>
      <w:r w:rsidR="002E33F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DE28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образования).</w:t>
      </w:r>
    </w:p>
    <w:p w:rsidR="00DE28DA" w:rsidRPr="00DE28DA" w:rsidRDefault="00DE28DA" w:rsidP="003105EF">
      <w:pPr>
        <w:spacing w:after="0" w:line="35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E28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Адрес: 17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435</w:t>
      </w:r>
      <w:r w:rsidRPr="00DE28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0, Новгородская область, г.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Окуловка</w:t>
      </w:r>
      <w:r w:rsidRPr="00DE28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ул. Кирова, д.9</w:t>
      </w:r>
      <w:r w:rsidRPr="00DE28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DE28DA" w:rsidRPr="00DE28DA" w:rsidRDefault="00DE28DA" w:rsidP="003105EF">
      <w:pPr>
        <w:spacing w:after="0" w:line="35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Телефон/факс: 81657-22604</w:t>
      </w:r>
    </w:p>
    <w:p w:rsidR="00DE28DA" w:rsidRPr="00AF5248" w:rsidRDefault="00DE28DA" w:rsidP="003105EF">
      <w:pPr>
        <w:spacing w:after="0" w:line="35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E28DA"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 w:rsidRPr="00AF5248">
        <w:rPr>
          <w:rFonts w:ascii="Times New Roman" w:eastAsia="Calibri" w:hAnsi="Times New Roman" w:cs="Times New Roman"/>
          <w:sz w:val="28"/>
          <w:szCs w:val="28"/>
        </w:rPr>
        <w:t>-</w:t>
      </w:r>
      <w:r w:rsidRPr="00DE28DA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AF5248">
        <w:rPr>
          <w:rFonts w:ascii="Times New Roman" w:eastAsia="Calibri" w:hAnsi="Times New Roman" w:cs="Times New Roman"/>
          <w:sz w:val="28"/>
          <w:szCs w:val="28"/>
        </w:rPr>
        <w:t>:</w:t>
      </w:r>
      <w:hyperlink r:id="rId20" w:history="1">
        <w:r w:rsidRPr="00BA4D39">
          <w:rPr>
            <w:rStyle w:val="a4"/>
            <w:rFonts w:ascii="Times New Roman" w:eastAsia="Calibri" w:hAnsi="Times New Roman"/>
            <w:sz w:val="28"/>
            <w:szCs w:val="28"/>
            <w:lang w:val="en-US"/>
          </w:rPr>
          <w:t>komobr</w:t>
        </w:r>
        <w:r w:rsidRPr="00AF5248">
          <w:rPr>
            <w:rStyle w:val="a4"/>
            <w:rFonts w:ascii="Times New Roman" w:eastAsia="Calibri" w:hAnsi="Times New Roman"/>
            <w:sz w:val="28"/>
            <w:szCs w:val="28"/>
          </w:rPr>
          <w:t>@</w:t>
        </w:r>
        <w:r w:rsidRPr="00BA4D39">
          <w:rPr>
            <w:rStyle w:val="a4"/>
            <w:rFonts w:ascii="Times New Roman" w:eastAsia="Calibri" w:hAnsi="Times New Roman"/>
            <w:sz w:val="28"/>
            <w:szCs w:val="28"/>
            <w:lang w:val="en-US"/>
          </w:rPr>
          <w:t>okuladm</w:t>
        </w:r>
        <w:r w:rsidRPr="00AF5248">
          <w:rPr>
            <w:rStyle w:val="a4"/>
            <w:rFonts w:ascii="Times New Roman" w:eastAsia="Calibri" w:hAnsi="Times New Roman"/>
            <w:sz w:val="28"/>
            <w:szCs w:val="28"/>
          </w:rPr>
          <w:t>.</w:t>
        </w:r>
        <w:r w:rsidRPr="00BA4D39">
          <w:rPr>
            <w:rStyle w:val="a4"/>
            <w:rFonts w:ascii="Times New Roman" w:eastAsia="Calibri" w:hAnsi="Times New Roman"/>
            <w:sz w:val="28"/>
            <w:szCs w:val="28"/>
            <w:lang w:val="en-US"/>
          </w:rPr>
          <w:t>ru</w:t>
        </w:r>
      </w:hyperlink>
    </w:p>
    <w:p w:rsidR="00DE28DA" w:rsidRPr="00DE28DA" w:rsidRDefault="00DE28DA" w:rsidP="003105EF">
      <w:pPr>
        <w:spacing w:after="0" w:line="35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8DA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комитета образования: </w:t>
      </w:r>
      <w:r>
        <w:rPr>
          <w:rFonts w:ascii="Times New Roman" w:eastAsia="Calibri" w:hAnsi="Times New Roman" w:cs="Times New Roman"/>
          <w:sz w:val="28"/>
          <w:szCs w:val="28"/>
        </w:rPr>
        <w:t>Волкова Елена Михайловна</w:t>
      </w:r>
    </w:p>
    <w:p w:rsidR="00DB720C" w:rsidRPr="00DB720C" w:rsidRDefault="003105EF" w:rsidP="003105EF">
      <w:pPr>
        <w:spacing w:after="0" w:line="35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proofErr w:type="gramStart"/>
      <w:r w:rsidR="00DB720C" w:rsidRPr="00DB7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Анализ</w:t>
      </w:r>
      <w:proofErr w:type="gramEnd"/>
      <w:r w:rsidR="00DB720C" w:rsidRPr="00DB7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состояния и перспектив развития системы образования</w:t>
      </w:r>
    </w:p>
    <w:p w:rsidR="00A65171" w:rsidRPr="00B91A46" w:rsidRDefault="00A65171" w:rsidP="003105EF">
      <w:pPr>
        <w:pStyle w:val="p4"/>
        <w:spacing w:before="0" w:beforeAutospacing="0" w:after="0" w:afterAutospacing="0" w:line="350" w:lineRule="atLeast"/>
        <w:ind w:firstLine="708"/>
        <w:jc w:val="both"/>
        <w:rPr>
          <w:sz w:val="28"/>
          <w:szCs w:val="28"/>
        </w:rPr>
      </w:pPr>
      <w:r w:rsidRPr="00B91A46">
        <w:rPr>
          <w:sz w:val="28"/>
          <w:szCs w:val="28"/>
        </w:rPr>
        <w:t xml:space="preserve">В муниципальном районе функционирует </w:t>
      </w:r>
      <w:r w:rsidR="00A2186F">
        <w:rPr>
          <w:sz w:val="28"/>
          <w:szCs w:val="28"/>
        </w:rPr>
        <w:t>19</w:t>
      </w:r>
      <w:r w:rsidRPr="00B91A46">
        <w:rPr>
          <w:sz w:val="28"/>
          <w:szCs w:val="28"/>
        </w:rPr>
        <w:t xml:space="preserve"> организаций,</w:t>
      </w:r>
      <w:r w:rsidR="004B5DC3">
        <w:rPr>
          <w:sz w:val="28"/>
          <w:szCs w:val="28"/>
        </w:rPr>
        <w:t xml:space="preserve"> </w:t>
      </w:r>
      <w:r w:rsidRPr="00B91A46">
        <w:rPr>
          <w:sz w:val="28"/>
          <w:szCs w:val="28"/>
        </w:rPr>
        <w:t xml:space="preserve">подведомственных комитету образования, из них: </w:t>
      </w:r>
    </w:p>
    <w:p w:rsidR="00A65171" w:rsidRPr="00B91A46" w:rsidRDefault="00A65171" w:rsidP="003105EF">
      <w:pPr>
        <w:pStyle w:val="p4"/>
        <w:spacing w:before="0" w:beforeAutospacing="0" w:after="0" w:afterAutospacing="0" w:line="350" w:lineRule="atLeast"/>
        <w:ind w:firstLine="708"/>
        <w:rPr>
          <w:sz w:val="28"/>
          <w:szCs w:val="28"/>
        </w:rPr>
      </w:pPr>
      <w:r w:rsidRPr="00B91A46">
        <w:rPr>
          <w:sz w:val="28"/>
          <w:szCs w:val="28"/>
        </w:rPr>
        <w:t>- 8 общеобразовательных учреждений с</w:t>
      </w:r>
      <w:r w:rsidR="004B5DC3">
        <w:rPr>
          <w:sz w:val="28"/>
          <w:szCs w:val="28"/>
        </w:rPr>
        <w:t xml:space="preserve"> </w:t>
      </w:r>
      <w:r w:rsidRPr="00B91A46">
        <w:rPr>
          <w:sz w:val="28"/>
          <w:szCs w:val="28"/>
        </w:rPr>
        <w:t xml:space="preserve">2 филиалами, </w:t>
      </w:r>
    </w:p>
    <w:p w:rsidR="00A65171" w:rsidRPr="006619F1" w:rsidRDefault="00102C90" w:rsidP="003105EF">
      <w:pPr>
        <w:pStyle w:val="p4"/>
        <w:spacing w:before="0" w:beforeAutospacing="0" w:after="0" w:afterAutospacing="0" w:line="350" w:lineRule="atLeast"/>
        <w:ind w:firstLine="708"/>
        <w:rPr>
          <w:sz w:val="28"/>
          <w:szCs w:val="28"/>
        </w:rPr>
      </w:pPr>
      <w:r w:rsidRPr="006619F1">
        <w:rPr>
          <w:sz w:val="28"/>
          <w:szCs w:val="28"/>
        </w:rPr>
        <w:t>- 7</w:t>
      </w:r>
      <w:r w:rsidR="00A65171" w:rsidRPr="006619F1">
        <w:rPr>
          <w:sz w:val="28"/>
          <w:szCs w:val="28"/>
        </w:rPr>
        <w:t xml:space="preserve"> дошкольны</w:t>
      </w:r>
      <w:r w:rsidRPr="006619F1">
        <w:rPr>
          <w:sz w:val="28"/>
          <w:szCs w:val="28"/>
        </w:rPr>
        <w:t>х образовательных учреждений с 4</w:t>
      </w:r>
      <w:r w:rsidR="00A65171" w:rsidRPr="006619F1">
        <w:rPr>
          <w:sz w:val="28"/>
          <w:szCs w:val="28"/>
        </w:rPr>
        <w:t xml:space="preserve"> филиалами, </w:t>
      </w:r>
    </w:p>
    <w:p w:rsidR="00A65171" w:rsidRPr="00B91A46" w:rsidRDefault="00A2186F" w:rsidP="003105EF">
      <w:pPr>
        <w:pStyle w:val="p4"/>
        <w:spacing w:before="0" w:beforeAutospacing="0" w:after="0" w:afterAutospacing="0" w:line="350" w:lineRule="atLeast"/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A65171" w:rsidRPr="00B91A46">
        <w:rPr>
          <w:sz w:val="28"/>
          <w:szCs w:val="28"/>
        </w:rPr>
        <w:t xml:space="preserve"> детско-юношеская спортивная школа</w:t>
      </w:r>
      <w:r w:rsidR="00502BCB">
        <w:rPr>
          <w:sz w:val="28"/>
          <w:szCs w:val="28"/>
        </w:rPr>
        <w:t xml:space="preserve"> (ДЮСШ)</w:t>
      </w:r>
      <w:r w:rsidR="00A65171" w:rsidRPr="00B91A46">
        <w:rPr>
          <w:sz w:val="28"/>
          <w:szCs w:val="28"/>
        </w:rPr>
        <w:t>,</w:t>
      </w:r>
    </w:p>
    <w:p w:rsidR="00A65171" w:rsidRDefault="00A65171" w:rsidP="003105EF">
      <w:pPr>
        <w:pStyle w:val="p4"/>
        <w:spacing w:before="0" w:beforeAutospacing="0" w:after="0" w:afterAutospacing="0" w:line="350" w:lineRule="atLeast"/>
        <w:ind w:firstLine="708"/>
        <w:rPr>
          <w:sz w:val="28"/>
          <w:szCs w:val="28"/>
        </w:rPr>
      </w:pPr>
      <w:r w:rsidRPr="00B91A46">
        <w:rPr>
          <w:sz w:val="28"/>
          <w:szCs w:val="28"/>
        </w:rPr>
        <w:t xml:space="preserve"> - Дом молодежи.</w:t>
      </w:r>
    </w:p>
    <w:p w:rsidR="000B295A" w:rsidRDefault="00065D64" w:rsidP="003105EF">
      <w:pPr>
        <w:spacing w:after="0" w:line="35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Все муниципальные </w:t>
      </w:r>
      <w:r w:rsidR="000B295A" w:rsidRPr="000B295A">
        <w:rPr>
          <w:rFonts w:ascii="Times New Roman" w:eastAsia="Calibri" w:hAnsi="Times New Roman" w:cs="Times New Roman"/>
          <w:sz w:val="28"/>
          <w:szCs w:val="28"/>
        </w:rPr>
        <w:t>общеобразовательны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0B295A" w:rsidRPr="000B295A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0B295A" w:rsidRPr="000B295A">
        <w:rPr>
          <w:rFonts w:ascii="Times New Roman" w:eastAsia="Calibri" w:hAnsi="Times New Roman" w:cs="Times New Roman"/>
          <w:sz w:val="28"/>
          <w:szCs w:val="28"/>
        </w:rPr>
        <w:t xml:space="preserve"> имеют государственную аккредитацию, </w:t>
      </w:r>
      <w:r w:rsidR="006619F1">
        <w:rPr>
          <w:rFonts w:ascii="Times New Roman" w:eastAsia="Calibri" w:hAnsi="Times New Roman" w:cs="Times New Roman"/>
          <w:sz w:val="28"/>
          <w:szCs w:val="28"/>
        </w:rPr>
        <w:t>все</w:t>
      </w:r>
      <w:r w:rsidR="000B295A" w:rsidRPr="000B295A">
        <w:rPr>
          <w:rFonts w:ascii="Times New Roman" w:eastAsia="Calibri" w:hAnsi="Times New Roman" w:cs="Times New Roman"/>
          <w:sz w:val="28"/>
          <w:szCs w:val="28"/>
        </w:rPr>
        <w:t xml:space="preserve"> муниципальны</w:t>
      </w:r>
      <w:r w:rsidR="006619F1">
        <w:rPr>
          <w:rFonts w:ascii="Times New Roman" w:eastAsia="Calibri" w:hAnsi="Times New Roman" w:cs="Times New Roman"/>
          <w:sz w:val="28"/>
          <w:szCs w:val="28"/>
        </w:rPr>
        <w:t>е</w:t>
      </w:r>
      <w:r w:rsidR="000B295A" w:rsidRPr="000B295A">
        <w:rPr>
          <w:rFonts w:ascii="Times New Roman" w:eastAsia="Calibri" w:hAnsi="Times New Roman" w:cs="Times New Roman"/>
          <w:sz w:val="28"/>
          <w:szCs w:val="28"/>
        </w:rPr>
        <w:t xml:space="preserve"> образовательны</w:t>
      </w:r>
      <w:r w:rsidR="006619F1">
        <w:rPr>
          <w:rFonts w:ascii="Times New Roman" w:eastAsia="Calibri" w:hAnsi="Times New Roman" w:cs="Times New Roman"/>
          <w:sz w:val="28"/>
          <w:szCs w:val="28"/>
        </w:rPr>
        <w:t>е</w:t>
      </w:r>
      <w:r w:rsidR="000B295A" w:rsidRPr="000B295A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 w:rsidR="006619F1">
        <w:rPr>
          <w:rFonts w:ascii="Times New Roman" w:eastAsia="Calibri" w:hAnsi="Times New Roman" w:cs="Times New Roman"/>
          <w:sz w:val="28"/>
          <w:szCs w:val="28"/>
        </w:rPr>
        <w:t>я</w:t>
      </w:r>
      <w:r w:rsidR="000B295A" w:rsidRPr="000B295A">
        <w:rPr>
          <w:rFonts w:ascii="Times New Roman" w:eastAsia="Calibri" w:hAnsi="Times New Roman" w:cs="Times New Roman"/>
          <w:sz w:val="28"/>
          <w:szCs w:val="28"/>
        </w:rPr>
        <w:t xml:space="preserve"> имеют лицензию на право осуществления образовательной деятельности. </w:t>
      </w:r>
    </w:p>
    <w:p w:rsidR="00DB720C" w:rsidRPr="00DB720C" w:rsidRDefault="00DB720C" w:rsidP="003105EF">
      <w:pPr>
        <w:spacing w:after="0" w:line="350" w:lineRule="atLeas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720C">
        <w:rPr>
          <w:rFonts w:ascii="Times New Roman" w:eastAsia="Times New Roman" w:hAnsi="Times New Roman" w:cs="Times New Roman"/>
          <w:b/>
          <w:bCs/>
          <w:sz w:val="28"/>
          <w:szCs w:val="28"/>
        </w:rPr>
        <w:t>2.1. Общее образование</w:t>
      </w:r>
    </w:p>
    <w:p w:rsidR="00DB720C" w:rsidRPr="00DB720C" w:rsidRDefault="00DB720C" w:rsidP="003105EF">
      <w:pPr>
        <w:spacing w:after="0" w:line="35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B720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2.1.1. Сведения о развитии дошкольного образования</w:t>
      </w:r>
    </w:p>
    <w:p w:rsidR="006619F1" w:rsidRPr="00E837E2" w:rsidRDefault="000B295A" w:rsidP="006619F1">
      <w:pPr>
        <w:widowControl w:val="0"/>
        <w:tabs>
          <w:tab w:val="left" w:pos="0"/>
        </w:tabs>
        <w:spacing w:after="0" w:line="360" w:lineRule="atLeast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9F1">
        <w:rPr>
          <w:rFonts w:ascii="Times New Roman" w:eastAsia="Calibri" w:hAnsi="Times New Roman" w:cs="Times New Roman"/>
          <w:sz w:val="28"/>
          <w:szCs w:val="28"/>
        </w:rPr>
        <w:t>Деятельность в сфере дошкольного образования в 201</w:t>
      </w:r>
      <w:r w:rsidR="00102C90" w:rsidRPr="006619F1">
        <w:rPr>
          <w:rFonts w:ascii="Times New Roman" w:eastAsia="Calibri" w:hAnsi="Times New Roman" w:cs="Times New Roman"/>
          <w:sz w:val="28"/>
          <w:szCs w:val="28"/>
        </w:rPr>
        <w:t>8</w:t>
      </w:r>
      <w:r w:rsidRPr="006619F1">
        <w:rPr>
          <w:rFonts w:ascii="Times New Roman" w:eastAsia="Calibri" w:hAnsi="Times New Roman" w:cs="Times New Roman"/>
          <w:sz w:val="28"/>
          <w:szCs w:val="28"/>
        </w:rPr>
        <w:t xml:space="preserve"> году направлена, на расширение доступности дошкольного образования и повышения его качества. </w:t>
      </w:r>
      <w:r w:rsidR="006619F1" w:rsidRPr="00E837E2">
        <w:rPr>
          <w:rFonts w:ascii="Times New Roman" w:eastAsia="Times New Roman" w:hAnsi="Times New Roman" w:cs="Times New Roman"/>
          <w:sz w:val="28"/>
          <w:szCs w:val="28"/>
        </w:rPr>
        <w:t>Для предоставления гражданам дошкольного образования на территории муниципального района функционируют 9 дошкольных образовательных учреждений с 2 филиалами, 1 средняя общеобразовательная школа, в состав которой входят дошкольные группы в п</w:t>
      </w:r>
      <w:proofErr w:type="gramStart"/>
      <w:r w:rsidR="006619F1" w:rsidRPr="00E837E2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="006619F1" w:rsidRPr="00E837E2">
        <w:rPr>
          <w:rFonts w:ascii="Times New Roman" w:eastAsia="Times New Roman" w:hAnsi="Times New Roman" w:cs="Times New Roman"/>
          <w:sz w:val="28"/>
          <w:szCs w:val="28"/>
        </w:rPr>
        <w:t xml:space="preserve">отово и  филиал в п. </w:t>
      </w:r>
      <w:proofErr w:type="spellStart"/>
      <w:r w:rsidR="006619F1" w:rsidRPr="00E837E2">
        <w:rPr>
          <w:rFonts w:ascii="Times New Roman" w:eastAsia="Times New Roman" w:hAnsi="Times New Roman" w:cs="Times New Roman"/>
          <w:sz w:val="28"/>
          <w:szCs w:val="28"/>
        </w:rPr>
        <w:t>Топорок</w:t>
      </w:r>
      <w:proofErr w:type="spellEnd"/>
      <w:r w:rsidR="006619F1" w:rsidRPr="00E837E2">
        <w:rPr>
          <w:rFonts w:ascii="Times New Roman" w:eastAsia="Times New Roman" w:hAnsi="Times New Roman" w:cs="Times New Roman"/>
          <w:sz w:val="28"/>
          <w:szCs w:val="28"/>
        </w:rPr>
        <w:t xml:space="preserve"> «Начальная школа – детский сад». </w:t>
      </w:r>
    </w:p>
    <w:p w:rsidR="000B295A" w:rsidRPr="006619F1" w:rsidRDefault="000B295A" w:rsidP="006619F1">
      <w:pPr>
        <w:spacing w:after="0" w:line="35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9F1">
        <w:rPr>
          <w:rFonts w:ascii="Times New Roman" w:eastAsia="Times New Roman" w:hAnsi="Times New Roman" w:cs="Times New Roman"/>
          <w:sz w:val="28"/>
          <w:szCs w:val="28"/>
        </w:rPr>
        <w:t>В Окуловском муниципальном районе в 201</w:t>
      </w:r>
      <w:r w:rsidR="00102C90" w:rsidRPr="006619F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619F1">
        <w:rPr>
          <w:rFonts w:ascii="Times New Roman" w:eastAsia="Times New Roman" w:hAnsi="Times New Roman" w:cs="Times New Roman"/>
          <w:sz w:val="28"/>
          <w:szCs w:val="28"/>
        </w:rPr>
        <w:t xml:space="preserve"> году в дошкольных образовательных </w:t>
      </w:r>
      <w:r w:rsidR="00102C90" w:rsidRPr="006619F1">
        <w:rPr>
          <w:rFonts w:ascii="Times New Roman" w:eastAsia="Times New Roman" w:hAnsi="Times New Roman" w:cs="Times New Roman"/>
          <w:sz w:val="28"/>
          <w:szCs w:val="28"/>
        </w:rPr>
        <w:t>организациях – 1309</w:t>
      </w:r>
      <w:r w:rsidRPr="006619F1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воспитанников.</w:t>
      </w:r>
      <w:r w:rsidR="004B5D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4EF4" w:rsidRPr="006619F1">
        <w:rPr>
          <w:rFonts w:ascii="Times New Roman" w:eastAsia="Calibri" w:hAnsi="Times New Roman" w:cs="Times New Roman"/>
          <w:sz w:val="28"/>
          <w:szCs w:val="28"/>
        </w:rPr>
        <w:t>Д</w:t>
      </w:r>
      <w:r w:rsidRPr="006619F1">
        <w:rPr>
          <w:rFonts w:ascii="Times New Roman" w:eastAsia="Calibri" w:hAnsi="Times New Roman" w:cs="Times New Roman"/>
          <w:sz w:val="28"/>
          <w:szCs w:val="28"/>
        </w:rPr>
        <w:t>оступность дошкольного образования для детей в возрасте от 3 до 7 лет   составляет 100 %.</w:t>
      </w:r>
    </w:p>
    <w:p w:rsidR="00EB084E" w:rsidRPr="006619F1" w:rsidRDefault="005800E4" w:rsidP="006619F1">
      <w:pPr>
        <w:spacing w:after="0" w:line="35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619F1">
        <w:rPr>
          <w:rFonts w:ascii="Times New Roman" w:hAnsi="Times New Roman" w:cs="Times New Roman"/>
          <w:sz w:val="28"/>
          <w:szCs w:val="28"/>
        </w:rPr>
        <w:t xml:space="preserve">Охват детей в возрасте от </w:t>
      </w:r>
      <w:r w:rsidR="00007B2E" w:rsidRPr="006619F1">
        <w:rPr>
          <w:rFonts w:ascii="Times New Roman" w:hAnsi="Times New Roman" w:cs="Times New Roman"/>
          <w:sz w:val="28"/>
          <w:szCs w:val="28"/>
        </w:rPr>
        <w:t>2 мес.</w:t>
      </w:r>
      <w:r w:rsidRPr="006619F1">
        <w:rPr>
          <w:rFonts w:ascii="Times New Roman" w:hAnsi="Times New Roman" w:cs="Times New Roman"/>
          <w:sz w:val="28"/>
          <w:szCs w:val="28"/>
        </w:rPr>
        <w:t xml:space="preserve"> до 7 лет системой дошкольного образования составляет </w:t>
      </w:r>
      <w:r w:rsidR="00102C90" w:rsidRPr="006619F1">
        <w:rPr>
          <w:rFonts w:ascii="Times New Roman" w:hAnsi="Times New Roman" w:cs="Times New Roman"/>
          <w:sz w:val="28"/>
          <w:szCs w:val="28"/>
        </w:rPr>
        <w:t>74,9</w:t>
      </w:r>
      <w:r w:rsidRPr="006619F1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865EEE" w:rsidRPr="006619F1" w:rsidRDefault="00C10F65" w:rsidP="003105EF">
      <w:pPr>
        <w:spacing w:after="0" w:line="35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0F6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705225" cy="2019300"/>
            <wp:effectExtent l="0" t="0" r="0" b="0"/>
            <wp:wrapSquare wrapText="bothSides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  <w:r w:rsidR="00102C9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="005C39B0" w:rsidRPr="00661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Удельный вес численности детей с ограниченными возможностями здоровья в общей численности воспитанников дошкольных образовательных организаций составляет </w:t>
      </w:r>
      <w:r w:rsidR="00102C90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13,29</w:t>
      </w:r>
      <w:r w:rsidR="005C39B0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="00865EEE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%.</w:t>
      </w:r>
      <w:r w:rsidR="004B5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65EEE" w:rsidRPr="006619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</w:t>
      </w:r>
      <w:r w:rsidR="00BD571E" w:rsidRPr="00661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 в городских поселениях – </w:t>
      </w:r>
      <w:r w:rsidR="00102C90" w:rsidRPr="006619F1">
        <w:rPr>
          <w:rFonts w:ascii="Times New Roman" w:eastAsia="Times New Roman" w:hAnsi="Times New Roman" w:cs="Times New Roman"/>
          <w:sz w:val="28"/>
          <w:szCs w:val="28"/>
          <w:lang w:eastAsia="ru-RU"/>
        </w:rPr>
        <w:t>13,73%, в сельской местности – 10,5</w:t>
      </w:r>
      <w:r w:rsidR="00865EEE" w:rsidRPr="006619F1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0B0569" w:rsidRDefault="00865EEE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EEE">
        <w:rPr>
          <w:rFonts w:ascii="Times New Roman" w:eastAsia="Times New Roman" w:hAnsi="Times New Roman" w:cs="Times New Roman"/>
          <w:bCs/>
          <w:noProof/>
          <w:color w:val="4F81BD" w:themeColor="accent1"/>
          <w:sz w:val="28"/>
          <w:szCs w:val="28"/>
          <w:lang w:eastAsia="ru-RU"/>
        </w:rPr>
        <w:drawing>
          <wp:inline distT="0" distB="0" distL="0" distR="0">
            <wp:extent cx="3648075" cy="2095500"/>
            <wp:effectExtent l="0" t="0" r="0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4E470C" w:rsidRPr="006619F1" w:rsidRDefault="005C39B0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9F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Удельный вес численности детей-инвалидов в общей численности воспитанников дошкольных образовательных организаций</w:t>
      </w:r>
      <w:r w:rsidR="00102C90" w:rsidRPr="00661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1,99</w:t>
      </w:r>
      <w:r w:rsidR="00FE0F70" w:rsidRPr="006619F1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865EEE" w:rsidRPr="006619F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</w:t>
      </w:r>
      <w:r w:rsidR="00102C90" w:rsidRPr="006619F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исле в городских поселениях – 2,04%, в сельской местности – 1,67</w:t>
      </w:r>
      <w:r w:rsidR="00865EEE" w:rsidRPr="00661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</w:p>
    <w:p w:rsidR="004E470C" w:rsidRDefault="004E470C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70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3648075" cy="2171700"/>
            <wp:effectExtent l="0" t="0" r="0" b="0"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5423D1" w:rsidRPr="006619F1" w:rsidRDefault="005423D1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структуре численности детей с ограни</w:t>
      </w:r>
      <w:r w:rsidR="004E470C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ченными возможностями здоровья - </w:t>
      </w:r>
      <w:r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обучающиеся в группах компенсирующей</w:t>
      </w:r>
      <w:r w:rsidR="004E470C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направленности</w:t>
      </w:r>
      <w:r w:rsidR="00486B54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99,42</w:t>
      </w:r>
      <w:r w:rsidR="004E470C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%. Из них </w:t>
      </w:r>
      <w:r w:rsidR="00486B54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тяжелыми нарушениями речи – 60,9</w:t>
      </w:r>
      <w:r w:rsidR="004E470C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="00F913D8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B084E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задержкой психического развития</w:t>
      </w:r>
      <w:r w:rsidR="00486B54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14,4</w:t>
      </w:r>
      <w:r w:rsidR="00F913D8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%.</w:t>
      </w:r>
    </w:p>
    <w:p w:rsidR="00845C1D" w:rsidRPr="006619F1" w:rsidRDefault="004B5DC3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Доля </w:t>
      </w:r>
      <w:r w:rsidR="008972E6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детей-инвалидов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обучающих</w:t>
      </w:r>
      <w:r w:rsidR="008972E6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 в группах ко</w:t>
      </w:r>
      <w:r w:rsidR="00486B54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мпенсирующей направленности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составляет</w:t>
      </w:r>
      <w:r w:rsidR="00486B54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46,1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%, и</w:t>
      </w:r>
      <w:r w:rsidR="008972E6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 них с т</w:t>
      </w:r>
      <w:r w:rsidR="00486B54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яжелыми нарушениями речи – 38,5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%, в</w:t>
      </w:r>
      <w:r w:rsidR="00FE0F70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группах комбинированной направленности </w:t>
      </w:r>
      <w:r w:rsidR="00845C1D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486B54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15</w:t>
      </w:r>
      <w:r w:rsidR="00845C1D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86B54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E0F70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%.</w:t>
      </w:r>
    </w:p>
    <w:p w:rsidR="005423D1" w:rsidRPr="006619F1" w:rsidRDefault="003769ED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9F1">
        <w:rPr>
          <w:rFonts w:ascii="Times New Roman" w:eastAsia="Calibri" w:hAnsi="Times New Roman" w:cs="Times New Roman"/>
          <w:sz w:val="28"/>
          <w:szCs w:val="28"/>
        </w:rPr>
        <w:t xml:space="preserve">Большое внимание уделяется воспитанию у детейздорового образа жизни: организуется правильный режим дня, детей приучают к соблюдению правил личной гигиены, с детьми проводят различные виды гимнастики;  в учреждениях организуют пространственную среду, проводят подвижные игры, занятия физкультурой. </w:t>
      </w:r>
      <w:r w:rsidR="005423D1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Одним из показателей здоровья детей, обучающихся по программам дошкольного образования</w:t>
      </w:r>
      <w:r w:rsidR="00D322E1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423D1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является количество пропущенных дней по болезни</w:t>
      </w:r>
      <w:r w:rsidR="00D322E1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486B54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2018</w:t>
      </w:r>
      <w:r w:rsidR="00553655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данный п</w:t>
      </w:r>
      <w:r w:rsidR="00D322E1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оказатель составил </w:t>
      </w:r>
      <w:r w:rsidR="00FE0F70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6,57</w:t>
      </w:r>
      <w:r w:rsidR="004B5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дней,</w:t>
      </w:r>
      <w:r w:rsidR="00486B54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уровне </w:t>
      </w:r>
      <w:r w:rsidR="00E31D9A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</w:t>
      </w:r>
      <w:r w:rsidR="00486B54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 года</w:t>
      </w:r>
      <w:r w:rsidR="00414261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664BD" w:rsidRPr="00C80A82" w:rsidRDefault="002664BD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bCs/>
          <w:color w:val="548DD4" w:themeColor="text2" w:themeTint="99"/>
          <w:sz w:val="28"/>
          <w:szCs w:val="28"/>
          <w:lang w:eastAsia="ru-RU"/>
        </w:rPr>
      </w:pPr>
      <w:r w:rsidRPr="00C80A82">
        <w:rPr>
          <w:rFonts w:ascii="Times New Roman" w:eastAsia="Times New Roman" w:hAnsi="Times New Roman" w:cs="Times New Roman"/>
          <w:bCs/>
          <w:noProof/>
          <w:color w:val="548DD4" w:themeColor="text2" w:themeTint="99"/>
          <w:sz w:val="28"/>
          <w:szCs w:val="28"/>
          <w:lang w:eastAsia="ru-RU"/>
        </w:rPr>
        <w:drawing>
          <wp:inline distT="0" distB="0" distL="0" distR="0">
            <wp:extent cx="3028950" cy="2114550"/>
            <wp:effectExtent l="0" t="0" r="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B720C" w:rsidRPr="006619F1" w:rsidRDefault="0005764B" w:rsidP="003105EF">
      <w:pPr>
        <w:spacing w:after="0" w:line="35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9F1">
        <w:rPr>
          <w:rFonts w:ascii="Times New Roman" w:eastAsia="Calibri" w:hAnsi="Times New Roman" w:cs="Times New Roman"/>
          <w:sz w:val="28"/>
          <w:szCs w:val="28"/>
        </w:rPr>
        <w:t>В 201</w:t>
      </w:r>
      <w:r w:rsidR="00BD3F60" w:rsidRPr="006619F1">
        <w:rPr>
          <w:rFonts w:ascii="Times New Roman" w:eastAsia="Calibri" w:hAnsi="Times New Roman" w:cs="Times New Roman"/>
          <w:sz w:val="28"/>
          <w:szCs w:val="28"/>
        </w:rPr>
        <w:t>8</w:t>
      </w:r>
      <w:r w:rsidR="00DB720C" w:rsidRPr="006619F1">
        <w:rPr>
          <w:rFonts w:ascii="Times New Roman" w:eastAsia="Calibri" w:hAnsi="Times New Roman" w:cs="Times New Roman"/>
          <w:sz w:val="28"/>
          <w:szCs w:val="28"/>
        </w:rPr>
        <w:t xml:space="preserve"> году в </w:t>
      </w:r>
      <w:r w:rsidR="008B1843" w:rsidRPr="006619F1">
        <w:rPr>
          <w:rFonts w:ascii="Times New Roman" w:eastAsia="Calibri" w:hAnsi="Times New Roman" w:cs="Times New Roman"/>
          <w:sz w:val="28"/>
          <w:szCs w:val="28"/>
        </w:rPr>
        <w:t>муниципальных дошкольных образовательных организациях</w:t>
      </w:r>
      <w:r w:rsidR="00DB720C" w:rsidRPr="006619F1">
        <w:rPr>
          <w:rFonts w:ascii="Times New Roman" w:eastAsia="Calibri" w:hAnsi="Times New Roman" w:cs="Times New Roman"/>
          <w:sz w:val="28"/>
          <w:szCs w:val="28"/>
        </w:rPr>
        <w:t xml:space="preserve"> трудилось 1</w:t>
      </w:r>
      <w:r w:rsidRPr="006619F1">
        <w:rPr>
          <w:rFonts w:ascii="Times New Roman" w:eastAsia="Calibri" w:hAnsi="Times New Roman" w:cs="Times New Roman"/>
          <w:sz w:val="28"/>
          <w:szCs w:val="28"/>
        </w:rPr>
        <w:t>2</w:t>
      </w:r>
      <w:r w:rsidR="00BD3F60" w:rsidRPr="006619F1">
        <w:rPr>
          <w:rFonts w:ascii="Times New Roman" w:eastAsia="Calibri" w:hAnsi="Times New Roman" w:cs="Times New Roman"/>
          <w:sz w:val="28"/>
          <w:szCs w:val="28"/>
        </w:rPr>
        <w:t>3</w:t>
      </w:r>
      <w:r w:rsidR="00DB720C" w:rsidRPr="006619F1">
        <w:rPr>
          <w:rFonts w:ascii="Times New Roman" w:eastAsia="Calibri" w:hAnsi="Times New Roman" w:cs="Times New Roman"/>
          <w:sz w:val="28"/>
          <w:szCs w:val="28"/>
        </w:rPr>
        <w:t xml:space="preserve"> педагог</w:t>
      </w:r>
      <w:r w:rsidR="00BD3F60" w:rsidRPr="006619F1">
        <w:rPr>
          <w:rFonts w:ascii="Times New Roman" w:eastAsia="Calibri" w:hAnsi="Times New Roman" w:cs="Times New Roman"/>
          <w:sz w:val="28"/>
          <w:szCs w:val="28"/>
        </w:rPr>
        <w:t>а</w:t>
      </w:r>
      <w:r w:rsidR="00DB720C" w:rsidRPr="006619F1">
        <w:rPr>
          <w:rFonts w:ascii="Times New Roman" w:eastAsia="Calibri" w:hAnsi="Times New Roman" w:cs="Times New Roman"/>
          <w:sz w:val="28"/>
          <w:szCs w:val="28"/>
        </w:rPr>
        <w:t xml:space="preserve">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Новгородской области (по государственным и муниципальным образовательным организациям) составляет </w:t>
      </w:r>
      <w:r w:rsidR="008B1843" w:rsidRPr="006619F1">
        <w:rPr>
          <w:rFonts w:ascii="Times New Roman" w:eastAsia="Calibri" w:hAnsi="Times New Roman" w:cs="Times New Roman"/>
          <w:sz w:val="28"/>
          <w:szCs w:val="28"/>
        </w:rPr>
        <w:t>111</w:t>
      </w:r>
      <w:r w:rsidR="004B5FB2" w:rsidRPr="006619F1">
        <w:rPr>
          <w:rFonts w:ascii="Times New Roman" w:eastAsia="Calibri" w:hAnsi="Times New Roman" w:cs="Times New Roman"/>
          <w:sz w:val="28"/>
          <w:szCs w:val="28"/>
        </w:rPr>
        <w:t>,</w:t>
      </w:r>
      <w:r w:rsidR="008B1843" w:rsidRPr="006619F1">
        <w:rPr>
          <w:rFonts w:ascii="Times New Roman" w:eastAsia="Calibri" w:hAnsi="Times New Roman" w:cs="Times New Roman"/>
          <w:sz w:val="28"/>
          <w:szCs w:val="28"/>
        </w:rPr>
        <w:t>3</w:t>
      </w:r>
      <w:r w:rsidR="00DB720C" w:rsidRPr="006619F1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DB720C" w:rsidRPr="005E47D6" w:rsidRDefault="00DB720C" w:rsidP="003105EF">
      <w:pPr>
        <w:spacing w:after="0" w:line="35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7D6">
        <w:rPr>
          <w:rFonts w:ascii="Times New Roman" w:hAnsi="Times New Roman" w:cs="Times New Roman"/>
          <w:sz w:val="28"/>
          <w:szCs w:val="28"/>
        </w:rPr>
        <w:t>Доля воспитанников организаций дошкольного образования в расчёте на 1 педагогического работника составила</w:t>
      </w:r>
      <w:r w:rsidR="008B1843">
        <w:rPr>
          <w:rFonts w:ascii="Times New Roman" w:hAnsi="Times New Roman" w:cs="Times New Roman"/>
          <w:sz w:val="28"/>
          <w:szCs w:val="28"/>
        </w:rPr>
        <w:t xml:space="preserve">11,35%; в 2017 году – </w:t>
      </w:r>
      <w:r w:rsidR="0005764B" w:rsidRPr="005E47D6">
        <w:rPr>
          <w:rFonts w:ascii="Times New Roman" w:hAnsi="Times New Roman" w:cs="Times New Roman"/>
          <w:sz w:val="28"/>
          <w:szCs w:val="28"/>
        </w:rPr>
        <w:t>11,19</w:t>
      </w:r>
      <w:r w:rsidR="005E47D6" w:rsidRPr="005E47D6">
        <w:rPr>
          <w:rFonts w:ascii="Times New Roman" w:hAnsi="Times New Roman" w:cs="Times New Roman"/>
          <w:sz w:val="28"/>
          <w:szCs w:val="28"/>
        </w:rPr>
        <w:t>%</w:t>
      </w:r>
      <w:r w:rsidR="0005764B" w:rsidRPr="005E47D6">
        <w:rPr>
          <w:rFonts w:ascii="Times New Roman" w:hAnsi="Times New Roman" w:cs="Times New Roman"/>
          <w:sz w:val="28"/>
          <w:szCs w:val="28"/>
        </w:rPr>
        <w:t xml:space="preserve">; 2016 год – </w:t>
      </w:r>
      <w:r w:rsidRPr="005E47D6">
        <w:rPr>
          <w:rFonts w:ascii="Times New Roman" w:hAnsi="Times New Roman" w:cs="Times New Roman"/>
          <w:sz w:val="28"/>
          <w:szCs w:val="28"/>
        </w:rPr>
        <w:t xml:space="preserve"> 11,77%.</w:t>
      </w:r>
    </w:p>
    <w:p w:rsidR="00DB720C" w:rsidRPr="005E47D6" w:rsidRDefault="00DB720C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47D6">
        <w:rPr>
          <w:rFonts w:ascii="Times New Roman" w:hAnsi="Times New Roman"/>
          <w:sz w:val="28"/>
          <w:szCs w:val="28"/>
        </w:rPr>
        <w:t>Все дошкольные образовательные учреждения Окуловского муниципального района имеют центральное отопление, горячее водоснабжение и канализацию.</w:t>
      </w:r>
    </w:p>
    <w:p w:rsidR="00DB720C" w:rsidRPr="005E47D6" w:rsidRDefault="00DB720C" w:rsidP="003105EF">
      <w:pPr>
        <w:pStyle w:val="a5"/>
        <w:spacing w:after="0" w:line="350" w:lineRule="atLeast"/>
        <w:ind w:left="0" w:firstLine="709"/>
        <w:jc w:val="both"/>
        <w:rPr>
          <w:shd w:val="clear" w:color="auto" w:fill="FFFFFF"/>
        </w:rPr>
      </w:pPr>
      <w:r w:rsidRPr="005E47D6">
        <w:rPr>
          <w:rFonts w:ascii="Times New Roman" w:hAnsi="Times New Roman"/>
          <w:sz w:val="28"/>
          <w:szCs w:val="28"/>
          <w:lang w:eastAsia="ru-RU"/>
        </w:rPr>
        <w:t>Общая площадь помещений, реально используемых непосредственно для нужд дошкольных образовательных организаций (включая филиалы),</w:t>
      </w:r>
      <w:r w:rsidR="004B5D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47D6">
        <w:rPr>
          <w:rFonts w:ascii="Times New Roman" w:hAnsi="Times New Roman"/>
          <w:sz w:val="28"/>
          <w:szCs w:val="28"/>
          <w:lang w:eastAsia="ru-RU"/>
        </w:rPr>
        <w:t xml:space="preserve">11018 кв.м., </w:t>
      </w:r>
      <w:r w:rsidRPr="005E47D6">
        <w:rPr>
          <w:rFonts w:ascii="Times New Roman" w:hAnsi="Times New Roman"/>
          <w:sz w:val="28"/>
          <w:szCs w:val="28"/>
        </w:rPr>
        <w:t>что</w:t>
      </w:r>
      <w:r w:rsidRPr="005E47D6">
        <w:rPr>
          <w:rFonts w:ascii="Times New Roman" w:hAnsi="Times New Roman"/>
          <w:sz w:val="28"/>
          <w:szCs w:val="28"/>
          <w:shd w:val="clear" w:color="auto" w:fill="FFFFFF"/>
        </w:rPr>
        <w:t xml:space="preserve"> соответствует требованиям СанПиН.</w:t>
      </w:r>
    </w:p>
    <w:p w:rsidR="00DB720C" w:rsidRPr="005E47D6" w:rsidRDefault="00DB720C" w:rsidP="003105EF">
      <w:pPr>
        <w:pStyle w:val="a5"/>
        <w:spacing w:after="0" w:line="35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47D6">
        <w:rPr>
          <w:rFonts w:ascii="Times New Roman" w:hAnsi="Times New Roman"/>
          <w:sz w:val="28"/>
          <w:szCs w:val="28"/>
        </w:rPr>
        <w:t>В районе нет дошкольных учреждений, находящихся в аварийном состоянии или требующих капитального ремонта.</w:t>
      </w:r>
    </w:p>
    <w:p w:rsidR="00DB720C" w:rsidRPr="006619F1" w:rsidRDefault="00DB720C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9F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персональных компьютеров, доступных для использования детьми, в расчете на 100 воспитанников составляет</w:t>
      </w:r>
      <w:r w:rsidR="004B5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843" w:rsidRPr="00661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0,9%, в 2017 году – </w:t>
      </w:r>
      <w:r w:rsidR="002F74E0" w:rsidRPr="006619F1">
        <w:rPr>
          <w:rFonts w:ascii="Times New Roman" w:eastAsia="Times New Roman" w:hAnsi="Times New Roman" w:cs="Times New Roman"/>
          <w:sz w:val="28"/>
          <w:szCs w:val="28"/>
          <w:lang w:eastAsia="ru-RU"/>
        </w:rPr>
        <w:t>0,7%</w:t>
      </w:r>
      <w:r w:rsidR="0005764B" w:rsidRPr="006619F1">
        <w:rPr>
          <w:rFonts w:ascii="Times New Roman" w:eastAsia="Times New Roman" w:hAnsi="Times New Roman" w:cs="Times New Roman"/>
          <w:sz w:val="28"/>
          <w:szCs w:val="28"/>
          <w:lang w:eastAsia="ru-RU"/>
        </w:rPr>
        <w:t>; в 2016 году –  0,65%.</w:t>
      </w:r>
    </w:p>
    <w:p w:rsidR="00D322E1" w:rsidRPr="006619F1" w:rsidRDefault="00D322E1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Общий объем финансовых средств, поступивших в ДОУ в расчете на 1 воспитанника, составил </w:t>
      </w:r>
      <w:r w:rsidR="006619F1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78,3</w:t>
      </w:r>
      <w:r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</w:t>
      </w:r>
      <w:r w:rsidR="006456A5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201</w:t>
      </w:r>
      <w:r w:rsidR="006619F1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6456A5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 – </w:t>
      </w:r>
      <w:r w:rsidR="006619F1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77,6  </w:t>
      </w:r>
      <w:r w:rsidR="006456A5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тыс. рублей; </w:t>
      </w:r>
      <w:r w:rsidR="00553655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 w:rsidR="006619F1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553655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– </w:t>
      </w:r>
      <w:r w:rsidR="006619F1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84,51 </w:t>
      </w:r>
      <w:r w:rsidR="00553655" w:rsidRP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 рублей.</w:t>
      </w:r>
    </w:p>
    <w:p w:rsidR="00DB720C" w:rsidRDefault="000B0569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0B0569">
        <w:rPr>
          <w:rFonts w:ascii="Times New Roman" w:eastAsia="Times New Roman" w:hAnsi="Times New Roman" w:cs="Times New Roman"/>
          <w:bCs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571875" cy="2381250"/>
            <wp:effectExtent l="0" t="0" r="0" b="0"/>
            <wp:docPr id="1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DB720C" w:rsidRPr="00DB720C" w:rsidRDefault="00DB720C" w:rsidP="003105EF">
      <w:pPr>
        <w:spacing w:after="0" w:line="35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2.1.2.</w:t>
      </w:r>
      <w:r w:rsidRPr="00DB720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Сведения о развитии начального общего образования, основного общего </w:t>
      </w:r>
      <w:r w:rsidRPr="00DB72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 и среднего общего образования</w:t>
      </w:r>
    </w:p>
    <w:p w:rsidR="0005764B" w:rsidRPr="0005764B" w:rsidRDefault="006619F1" w:rsidP="003105EF">
      <w:pPr>
        <w:spacing w:after="0" w:line="35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4B5D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0B9B">
        <w:rPr>
          <w:rFonts w:ascii="Times New Roman" w:eastAsia="Calibri" w:hAnsi="Times New Roman" w:cs="Times New Roman"/>
          <w:sz w:val="28"/>
          <w:szCs w:val="28"/>
        </w:rPr>
        <w:t>Окуловском</w:t>
      </w:r>
      <w:r w:rsidR="004B5D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муниципальном </w:t>
      </w:r>
      <w:r w:rsidR="00E80B9B" w:rsidRPr="00E80B9B">
        <w:rPr>
          <w:rFonts w:ascii="Times New Roman" w:eastAsia="Calibri" w:hAnsi="Times New Roman" w:cs="Times New Roman"/>
          <w:sz w:val="28"/>
          <w:szCs w:val="28"/>
        </w:rPr>
        <w:t xml:space="preserve">районе </w:t>
      </w:r>
      <w:r w:rsidR="00E80B9B">
        <w:rPr>
          <w:rFonts w:ascii="Times New Roman" w:eastAsia="Calibri" w:hAnsi="Times New Roman" w:cs="Times New Roman"/>
          <w:sz w:val="28"/>
          <w:szCs w:val="28"/>
        </w:rPr>
        <w:t>8</w:t>
      </w:r>
      <w:r w:rsidR="00E80B9B" w:rsidRPr="00E80B9B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общеобразовательных </w:t>
      </w:r>
      <w:r w:rsidR="00E80B9B">
        <w:rPr>
          <w:rFonts w:ascii="Times New Roman" w:eastAsia="Calibri" w:hAnsi="Times New Roman" w:cs="Times New Roman"/>
          <w:sz w:val="28"/>
          <w:szCs w:val="28"/>
        </w:rPr>
        <w:t>организаций</w:t>
      </w:r>
      <w:r w:rsidR="00E80B9B" w:rsidRPr="00E80B9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E80B9B">
        <w:rPr>
          <w:rFonts w:ascii="Times New Roman" w:eastAsia="Calibri" w:hAnsi="Times New Roman" w:cs="Times New Roman"/>
          <w:sz w:val="28"/>
          <w:szCs w:val="28"/>
        </w:rPr>
        <w:t>2</w:t>
      </w:r>
      <w:r w:rsidR="00E80B9B" w:rsidRPr="00E80B9B">
        <w:rPr>
          <w:rFonts w:ascii="Times New Roman" w:eastAsia="Calibri" w:hAnsi="Times New Roman" w:cs="Times New Roman"/>
          <w:sz w:val="28"/>
          <w:szCs w:val="28"/>
        </w:rPr>
        <w:t xml:space="preserve"> филиал</w:t>
      </w:r>
      <w:r w:rsidR="00E80B9B">
        <w:rPr>
          <w:rFonts w:ascii="Times New Roman" w:eastAsia="Calibri" w:hAnsi="Times New Roman" w:cs="Times New Roman"/>
          <w:sz w:val="28"/>
          <w:szCs w:val="28"/>
        </w:rPr>
        <w:t>а</w:t>
      </w:r>
      <w:r w:rsidR="00E80B9B" w:rsidRPr="00E80B9B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общеобразовательных учреждений, расположенных в сельской местности, в которых обуча</w:t>
      </w:r>
      <w:r>
        <w:rPr>
          <w:rFonts w:ascii="Times New Roman" w:eastAsia="Calibri" w:hAnsi="Times New Roman" w:cs="Times New Roman"/>
          <w:sz w:val="28"/>
          <w:szCs w:val="28"/>
        </w:rPr>
        <w:t>ется</w:t>
      </w:r>
      <w:r w:rsidR="00E80B9B" w:rsidRPr="00E80B9B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05764B">
        <w:rPr>
          <w:rFonts w:ascii="Times New Roman" w:eastAsia="Calibri" w:hAnsi="Times New Roman" w:cs="Times New Roman"/>
          <w:sz w:val="28"/>
          <w:szCs w:val="28"/>
        </w:rPr>
        <w:t>6</w:t>
      </w:r>
      <w:r w:rsidR="00130E38">
        <w:rPr>
          <w:rFonts w:ascii="Times New Roman" w:eastAsia="Calibri" w:hAnsi="Times New Roman" w:cs="Times New Roman"/>
          <w:sz w:val="28"/>
          <w:szCs w:val="28"/>
        </w:rPr>
        <w:t>33</w:t>
      </w:r>
      <w:r w:rsidR="00E80B9B" w:rsidRPr="00E80B9B">
        <w:rPr>
          <w:rFonts w:ascii="Times New Roman" w:eastAsia="Calibri" w:hAnsi="Times New Roman" w:cs="Times New Roman"/>
          <w:sz w:val="28"/>
          <w:szCs w:val="28"/>
        </w:rPr>
        <w:t xml:space="preserve"> обучающихся</w:t>
      </w:r>
      <w:r w:rsidR="0005764B">
        <w:rPr>
          <w:rFonts w:ascii="Times New Roman" w:eastAsia="Calibri" w:hAnsi="Times New Roman" w:cs="Times New Roman"/>
          <w:sz w:val="28"/>
          <w:szCs w:val="28"/>
        </w:rPr>
        <w:t>.</w:t>
      </w:r>
      <w:r w:rsidR="004B5D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764B">
        <w:rPr>
          <w:rFonts w:ascii="Times New Roman" w:eastAsia="Calibri" w:hAnsi="Times New Roman" w:cs="Times New Roman"/>
          <w:sz w:val="28"/>
          <w:szCs w:val="28"/>
        </w:rPr>
        <w:t>В 201</w:t>
      </w:r>
      <w:r w:rsidR="00130E38">
        <w:rPr>
          <w:rFonts w:ascii="Times New Roman" w:eastAsia="Calibri" w:hAnsi="Times New Roman" w:cs="Times New Roman"/>
          <w:sz w:val="28"/>
          <w:szCs w:val="28"/>
        </w:rPr>
        <w:t>8</w:t>
      </w:r>
      <w:r w:rsidR="0005764B" w:rsidRPr="0005764B">
        <w:rPr>
          <w:rFonts w:ascii="Times New Roman" w:eastAsia="Calibri" w:hAnsi="Times New Roman" w:cs="Times New Roman"/>
          <w:sz w:val="28"/>
          <w:szCs w:val="28"/>
        </w:rPr>
        <w:t xml:space="preserve"> году сохранилась тенденция уве</w:t>
      </w:r>
      <w:r w:rsidR="0005764B">
        <w:rPr>
          <w:rFonts w:ascii="Times New Roman" w:eastAsia="Calibri" w:hAnsi="Times New Roman" w:cs="Times New Roman"/>
          <w:sz w:val="28"/>
          <w:szCs w:val="28"/>
        </w:rPr>
        <w:t xml:space="preserve">личения количества </w:t>
      </w:r>
      <w:proofErr w:type="gramStart"/>
      <w:r w:rsidR="0005764B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="0005764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456A5" w:rsidRDefault="00D322E1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A46">
        <w:rPr>
          <w:rFonts w:ascii="Times New Roman" w:eastAsia="Times New Roman" w:hAnsi="Times New Roman" w:cs="Times New Roman"/>
          <w:sz w:val="28"/>
          <w:szCs w:val="28"/>
        </w:rPr>
        <w:t xml:space="preserve">Охват детей </w:t>
      </w:r>
      <w:r w:rsidR="00414261">
        <w:rPr>
          <w:rFonts w:ascii="Times New Roman" w:eastAsia="Times New Roman" w:hAnsi="Times New Roman" w:cs="Times New Roman"/>
          <w:sz w:val="28"/>
          <w:szCs w:val="28"/>
        </w:rPr>
        <w:t xml:space="preserve">в возрасте 7-17 лет </w:t>
      </w:r>
      <w:r w:rsidRPr="00B91A46">
        <w:rPr>
          <w:rFonts w:ascii="Times New Roman" w:eastAsia="Times New Roman" w:hAnsi="Times New Roman" w:cs="Times New Roman"/>
          <w:sz w:val="28"/>
          <w:szCs w:val="28"/>
        </w:rPr>
        <w:t>начальным общим</w:t>
      </w:r>
      <w:r w:rsidR="00E525A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91A46">
        <w:rPr>
          <w:rFonts w:ascii="Times New Roman" w:eastAsia="Times New Roman" w:hAnsi="Times New Roman" w:cs="Times New Roman"/>
          <w:sz w:val="28"/>
          <w:szCs w:val="28"/>
        </w:rPr>
        <w:t xml:space="preserve"> основным общим и с</w:t>
      </w:r>
      <w:r w:rsidR="00414261">
        <w:rPr>
          <w:rFonts w:ascii="Times New Roman" w:eastAsia="Times New Roman" w:hAnsi="Times New Roman" w:cs="Times New Roman"/>
          <w:sz w:val="28"/>
          <w:szCs w:val="28"/>
        </w:rPr>
        <w:t>редним общим образовани</w:t>
      </w:r>
      <w:r w:rsidR="00DE28DA">
        <w:rPr>
          <w:rFonts w:ascii="Times New Roman" w:eastAsia="Times New Roman" w:hAnsi="Times New Roman" w:cs="Times New Roman"/>
          <w:sz w:val="28"/>
          <w:szCs w:val="28"/>
        </w:rPr>
        <w:t>ем в 201</w:t>
      </w:r>
      <w:r w:rsidR="00130E38">
        <w:rPr>
          <w:rFonts w:ascii="Times New Roman" w:eastAsia="Times New Roman" w:hAnsi="Times New Roman" w:cs="Times New Roman"/>
          <w:sz w:val="28"/>
          <w:szCs w:val="28"/>
        </w:rPr>
        <w:t>8</w:t>
      </w:r>
      <w:r w:rsidR="004B5D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150B">
        <w:rPr>
          <w:rFonts w:ascii="Times New Roman" w:eastAsia="Times New Roman" w:hAnsi="Times New Roman" w:cs="Times New Roman"/>
          <w:sz w:val="28"/>
          <w:szCs w:val="28"/>
        </w:rPr>
        <w:t xml:space="preserve">году составил </w:t>
      </w:r>
      <w:r w:rsidR="00DE28DA">
        <w:rPr>
          <w:rFonts w:ascii="Times New Roman" w:eastAsia="Times New Roman" w:hAnsi="Times New Roman" w:cs="Times New Roman"/>
          <w:sz w:val="28"/>
          <w:szCs w:val="28"/>
        </w:rPr>
        <w:t>100</w:t>
      </w:r>
      <w:r w:rsidR="0060150B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C10F65" w:rsidRPr="00B91A46" w:rsidRDefault="00C10F65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F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29025" cy="2266950"/>
            <wp:effectExtent l="0" t="0" r="0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4C0FA5" w:rsidRDefault="004000F5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DB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C0FA5" w:rsidRPr="00A67DB3">
        <w:rPr>
          <w:rFonts w:ascii="Times New Roman" w:eastAsia="Times New Roman" w:hAnsi="Times New Roman" w:cs="Times New Roman"/>
          <w:sz w:val="28"/>
          <w:szCs w:val="28"/>
        </w:rPr>
        <w:t xml:space="preserve">се общеобразовательные организации муниципального района </w:t>
      </w:r>
      <w:r w:rsidR="00811A3D" w:rsidRPr="00A67DB3">
        <w:rPr>
          <w:rFonts w:ascii="Times New Roman" w:eastAsia="Times New Roman" w:hAnsi="Times New Roman" w:cs="Times New Roman"/>
          <w:sz w:val="28"/>
          <w:szCs w:val="28"/>
        </w:rPr>
        <w:t>реализуют</w:t>
      </w:r>
      <w:r w:rsidR="004C0FA5" w:rsidRPr="00A67DB3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государственный образовательный стандарт </w:t>
      </w:r>
      <w:r w:rsidR="006619F1">
        <w:rPr>
          <w:rFonts w:ascii="Times New Roman" w:eastAsia="Times New Roman" w:hAnsi="Times New Roman" w:cs="Times New Roman"/>
          <w:sz w:val="28"/>
          <w:szCs w:val="28"/>
        </w:rPr>
        <w:t xml:space="preserve">(ФГОС) начального общего и </w:t>
      </w:r>
      <w:r w:rsidR="004C0FA5" w:rsidRPr="00A67DB3">
        <w:rPr>
          <w:rFonts w:ascii="Times New Roman" w:eastAsia="Times New Roman" w:hAnsi="Times New Roman" w:cs="Times New Roman"/>
          <w:sz w:val="28"/>
          <w:szCs w:val="28"/>
        </w:rPr>
        <w:t>основного общего образования.</w:t>
      </w:r>
    </w:p>
    <w:p w:rsidR="00AE7B5A" w:rsidRPr="00D27BDD" w:rsidRDefault="009F621B" w:rsidP="003105EF">
      <w:pPr>
        <w:spacing w:after="0" w:line="35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9F1">
        <w:rPr>
          <w:rFonts w:ascii="Times New Roman" w:eastAsia="Calibri" w:hAnsi="Times New Roman" w:cs="Times New Roman"/>
          <w:sz w:val="28"/>
          <w:szCs w:val="28"/>
        </w:rPr>
        <w:t>По</w:t>
      </w:r>
      <w:r w:rsidR="00AE7B5A" w:rsidRPr="006619F1">
        <w:rPr>
          <w:rFonts w:ascii="Times New Roman" w:eastAsia="Calibri" w:hAnsi="Times New Roman" w:cs="Times New Roman"/>
          <w:sz w:val="28"/>
          <w:szCs w:val="28"/>
        </w:rPr>
        <w:t xml:space="preserve"> ФГОС</w:t>
      </w:r>
      <w:r w:rsidR="004B5D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19F1" w:rsidRPr="006619F1">
        <w:rPr>
          <w:rFonts w:ascii="Times New Roman" w:eastAsia="Calibri" w:hAnsi="Times New Roman" w:cs="Times New Roman"/>
          <w:sz w:val="28"/>
          <w:szCs w:val="28"/>
        </w:rPr>
        <w:t>для детей с ограниченными возможностями здоровья обучае</w:t>
      </w:r>
      <w:r w:rsidRPr="006619F1">
        <w:rPr>
          <w:rFonts w:ascii="Times New Roman" w:eastAsia="Calibri" w:hAnsi="Times New Roman" w:cs="Times New Roman"/>
          <w:sz w:val="28"/>
          <w:szCs w:val="28"/>
        </w:rPr>
        <w:t xml:space="preserve">тся 56,8 % от общей </w:t>
      </w:r>
      <w:proofErr w:type="gramStart"/>
      <w:r w:rsidRPr="006619F1">
        <w:rPr>
          <w:rFonts w:ascii="Times New Roman" w:eastAsia="Calibri" w:hAnsi="Times New Roman" w:cs="Times New Roman"/>
          <w:sz w:val="28"/>
          <w:szCs w:val="28"/>
        </w:rPr>
        <w:t>численности</w:t>
      </w:r>
      <w:proofErr w:type="gramEnd"/>
      <w:r w:rsidRPr="006619F1">
        <w:rPr>
          <w:rFonts w:ascii="Times New Roman" w:eastAsia="Calibri" w:hAnsi="Times New Roman" w:cs="Times New Roman"/>
          <w:sz w:val="28"/>
          <w:szCs w:val="28"/>
        </w:rPr>
        <w:t xml:space="preserve"> обучающихся с ОВЗ.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AE7B5A">
        <w:rPr>
          <w:rFonts w:ascii="Times New Roman" w:eastAsia="Calibri" w:hAnsi="Times New Roman" w:cs="Times New Roman"/>
          <w:sz w:val="28"/>
          <w:szCs w:val="28"/>
        </w:rPr>
        <w:t xml:space="preserve"> 1 сентября 201</w:t>
      </w:r>
      <w:r w:rsidR="00130E38">
        <w:rPr>
          <w:rFonts w:ascii="Times New Roman" w:eastAsia="Calibri" w:hAnsi="Times New Roman" w:cs="Times New Roman"/>
          <w:sz w:val="28"/>
          <w:szCs w:val="28"/>
        </w:rPr>
        <w:t>8</w:t>
      </w:r>
      <w:r w:rsidR="00AE7B5A">
        <w:rPr>
          <w:rFonts w:ascii="Times New Roman" w:eastAsia="Calibri" w:hAnsi="Times New Roman" w:cs="Times New Roman"/>
          <w:sz w:val="28"/>
          <w:szCs w:val="28"/>
        </w:rPr>
        <w:t xml:space="preserve"> года по ФГОС </w:t>
      </w:r>
      <w:r w:rsidR="006619F1">
        <w:rPr>
          <w:rFonts w:ascii="Times New Roman" w:eastAsia="Calibri" w:hAnsi="Times New Roman" w:cs="Times New Roman"/>
          <w:sz w:val="28"/>
          <w:szCs w:val="28"/>
        </w:rPr>
        <w:t>среднего общего образования</w:t>
      </w:r>
      <w:r w:rsidR="00AE7B5A">
        <w:rPr>
          <w:rFonts w:ascii="Times New Roman" w:eastAsia="Calibri" w:hAnsi="Times New Roman" w:cs="Times New Roman"/>
          <w:sz w:val="28"/>
          <w:szCs w:val="28"/>
        </w:rPr>
        <w:t xml:space="preserve"> обучается 10</w:t>
      </w:r>
      <w:r w:rsidR="00130E38">
        <w:rPr>
          <w:rFonts w:ascii="Times New Roman" w:eastAsia="Calibri" w:hAnsi="Times New Roman" w:cs="Times New Roman"/>
          <w:sz w:val="28"/>
          <w:szCs w:val="28"/>
        </w:rPr>
        <w:t xml:space="preserve"> и 11</w:t>
      </w:r>
      <w:r w:rsidR="00AE7B5A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  <w:r w:rsidR="00130E38">
        <w:rPr>
          <w:rFonts w:ascii="Times New Roman" w:eastAsia="Calibri" w:hAnsi="Times New Roman" w:cs="Times New Roman"/>
          <w:sz w:val="28"/>
          <w:szCs w:val="28"/>
        </w:rPr>
        <w:t>ы</w:t>
      </w:r>
      <w:r w:rsidR="00AE7B5A">
        <w:rPr>
          <w:rFonts w:ascii="Times New Roman" w:eastAsia="Calibri" w:hAnsi="Times New Roman" w:cs="Times New Roman"/>
          <w:sz w:val="28"/>
          <w:szCs w:val="28"/>
        </w:rPr>
        <w:t xml:space="preserve"> МАОУ СШ №1 г</w:t>
      </w:r>
      <w:proofErr w:type="gramStart"/>
      <w:r w:rsidR="00AE7B5A">
        <w:rPr>
          <w:rFonts w:ascii="Times New Roman" w:eastAsia="Calibri" w:hAnsi="Times New Roman" w:cs="Times New Roman"/>
          <w:sz w:val="28"/>
          <w:szCs w:val="28"/>
        </w:rPr>
        <w:t>.О</w:t>
      </w:r>
      <w:proofErr w:type="gramEnd"/>
      <w:r w:rsidR="00AE7B5A">
        <w:rPr>
          <w:rFonts w:ascii="Times New Roman" w:eastAsia="Calibri" w:hAnsi="Times New Roman" w:cs="Times New Roman"/>
          <w:sz w:val="28"/>
          <w:szCs w:val="28"/>
        </w:rPr>
        <w:t>куловка</w:t>
      </w:r>
      <w:r w:rsidR="00AE7B5A" w:rsidRPr="00AE7B5A">
        <w:rPr>
          <w:rFonts w:ascii="Times New Roman" w:eastAsia="Calibri" w:hAnsi="Times New Roman" w:cs="Times New Roman"/>
          <w:sz w:val="28"/>
          <w:szCs w:val="28"/>
        </w:rPr>
        <w:t>.</w:t>
      </w:r>
      <w:r w:rsidR="00D27BDD" w:rsidRPr="00D27BDD">
        <w:rPr>
          <w:rFonts w:ascii="Times New Roman" w:hAnsi="Times New Roman"/>
          <w:sz w:val="28"/>
          <w:szCs w:val="28"/>
        </w:rPr>
        <w:t xml:space="preserve">Удельный вес численности обучающихся по образовательным программам, соответствующим федеральным государственным </w:t>
      </w:r>
      <w:r w:rsidR="00D27BDD" w:rsidRPr="00D27BDD">
        <w:rPr>
          <w:rFonts w:ascii="Times New Roman" w:hAnsi="Times New Roman"/>
          <w:sz w:val="28"/>
          <w:szCs w:val="28"/>
        </w:rPr>
        <w:lastRenderedPageBreak/>
        <w:t xml:space="preserve">образовательным стандартам начального общего, основного общего, среднего общего образования, в общей численности обучающихся – </w:t>
      </w:r>
      <w:r w:rsidR="0005309C">
        <w:rPr>
          <w:rFonts w:ascii="Times New Roman" w:hAnsi="Times New Roman"/>
          <w:sz w:val="28"/>
          <w:szCs w:val="28"/>
        </w:rPr>
        <w:t>98</w:t>
      </w:r>
      <w:r w:rsidR="00D27BDD" w:rsidRPr="00D27BDD">
        <w:rPr>
          <w:rFonts w:ascii="Times New Roman" w:hAnsi="Times New Roman"/>
          <w:sz w:val="28"/>
          <w:szCs w:val="28"/>
        </w:rPr>
        <w:t>%.</w:t>
      </w:r>
    </w:p>
    <w:p w:rsidR="00811A3D" w:rsidRPr="00B91A46" w:rsidRDefault="00811A3D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1A3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3629025" cy="2047875"/>
            <wp:effectExtent l="0" t="0" r="0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CA1C0D" w:rsidRPr="00A67DB3" w:rsidRDefault="00CA1C0D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A4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обучающихся образовательн</w:t>
      </w:r>
      <w:r w:rsidR="00291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организаций, </w:t>
      </w:r>
      <w:r w:rsidR="004B5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 филиалы</w:t>
      </w:r>
      <w:r w:rsidRPr="00B91A4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реализующих образовательные программы начального общего, основного общего и среднего общего образования</w:t>
      </w:r>
      <w:r w:rsidR="00A67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053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году – 2633 чел., в </w:t>
      </w:r>
      <w:r w:rsidR="00DE28DA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году – 2618</w:t>
      </w:r>
      <w:r w:rsidR="003F1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  <w:r w:rsidR="00DE2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A67DB3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году</w:t>
      </w:r>
      <w:r w:rsidR="00053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2547</w:t>
      </w:r>
      <w:r w:rsidRPr="00B91A46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учащиеся образовательн</w:t>
      </w:r>
      <w:r w:rsidR="004B5DC3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организаций</w:t>
      </w:r>
      <w:r w:rsidRPr="00B9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реализующие образовательные программы начального общего, основного общего и среднего общего образования, занимаются в первую </w:t>
      </w:r>
      <w:r w:rsidRPr="00B91A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смену.</w:t>
      </w:r>
      <w:r w:rsidR="00A67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Удельный вес численности лиц, углубленно изучающих отдельные предметы</w:t>
      </w:r>
      <w:r w:rsidR="002910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67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1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составляет</w:t>
      </w:r>
      <w:r w:rsidR="002910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530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1,6%; в 2017 году </w:t>
      </w:r>
      <w:r w:rsidR="001743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2910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1,45</w:t>
      </w:r>
      <w:r w:rsidR="00D27B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="00AE7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в 2016 году </w:t>
      </w:r>
      <w:r w:rsidR="003F1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2910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67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3F1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530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47%</w:t>
      </w:r>
      <w:r w:rsidR="00D27B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E7B5A" w:rsidRPr="00D27BDD" w:rsidRDefault="0058118F" w:rsidP="003105EF">
      <w:pPr>
        <w:spacing w:after="0" w:line="350" w:lineRule="atLeast"/>
        <w:ind w:firstLine="709"/>
        <w:jc w:val="both"/>
        <w:rPr>
          <w:rFonts w:ascii="Times New Roman" w:eastAsia="FreeSans" w:hAnsi="Times New Roman" w:cs="Times New Roman"/>
          <w:sz w:val="28"/>
          <w:szCs w:val="28"/>
        </w:rPr>
      </w:pPr>
      <w:r w:rsidRPr="00D27BDD">
        <w:rPr>
          <w:rFonts w:ascii="Times New Roman" w:eastAsia="FreeSans" w:hAnsi="Times New Roman" w:cs="Times New Roman"/>
          <w:sz w:val="28"/>
          <w:szCs w:val="28"/>
        </w:rPr>
        <w:t>Качество образования напрямую связано с уровнем подг</w:t>
      </w:r>
      <w:r w:rsidR="00A67DB3" w:rsidRPr="00D27BDD">
        <w:rPr>
          <w:rFonts w:ascii="Times New Roman" w:eastAsia="FreeSans" w:hAnsi="Times New Roman" w:cs="Times New Roman"/>
          <w:sz w:val="28"/>
          <w:szCs w:val="28"/>
        </w:rPr>
        <w:t>отовки педагога и его готовностью</w:t>
      </w:r>
      <w:r w:rsidRPr="00D27BDD">
        <w:rPr>
          <w:rFonts w:ascii="Times New Roman" w:eastAsia="FreeSans" w:hAnsi="Times New Roman" w:cs="Times New Roman"/>
          <w:sz w:val="28"/>
          <w:szCs w:val="28"/>
        </w:rPr>
        <w:t xml:space="preserve"> работать в соответствии с новыми требованиями. </w:t>
      </w:r>
    </w:p>
    <w:p w:rsidR="00AE7B5A" w:rsidRPr="006619F1" w:rsidRDefault="00AE7B5A" w:rsidP="003105EF">
      <w:pPr>
        <w:spacing w:after="0" w:line="35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9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Образовательный процесс обеспечивают </w:t>
      </w:r>
      <w:r w:rsidR="00D27BDD" w:rsidRPr="006619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</w:t>
      </w:r>
      <w:r w:rsidR="00BD3F60" w:rsidRPr="006619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71</w:t>
      </w:r>
      <w:r w:rsidR="00D27BDD" w:rsidRPr="006619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педагогически</w:t>
      </w:r>
      <w:r w:rsidR="00BD3F60" w:rsidRPr="006619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й</w:t>
      </w:r>
      <w:r w:rsidR="00D27BDD" w:rsidRPr="006619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работник, из них</w:t>
      </w:r>
      <w:r w:rsidR="002910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6619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15</w:t>
      </w:r>
      <w:r w:rsidR="00BD3F60" w:rsidRPr="006619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</w:t>
      </w:r>
      <w:r w:rsidRPr="006619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учител</w:t>
      </w:r>
      <w:r w:rsidR="00BD3F60" w:rsidRPr="006619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я</w:t>
      </w:r>
      <w:r w:rsidRPr="006619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  <w:r w:rsidRPr="006619F1">
        <w:rPr>
          <w:rFonts w:ascii="Times New Roman" w:eastAsia="FreeSans" w:hAnsi="Times New Roman" w:cs="Times New Roman"/>
          <w:sz w:val="28"/>
          <w:szCs w:val="28"/>
        </w:rPr>
        <w:t>Обеспеченность кадрами составляет 100%.</w:t>
      </w:r>
      <w:r w:rsidRPr="006619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Доля учителей в возрасте до 35 лет в общей численности учителей составляет</w:t>
      </w:r>
      <w:r w:rsidR="002910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BD3F60" w:rsidRPr="006619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9,1%; 2017 год </w:t>
      </w:r>
      <w:r w:rsidR="002910DA" w:rsidRPr="006619F1">
        <w:rPr>
          <w:rFonts w:ascii="Times New Roman" w:eastAsia="FreeSans" w:hAnsi="Times New Roman"/>
          <w:sz w:val="28"/>
          <w:szCs w:val="28"/>
        </w:rPr>
        <w:t>–</w:t>
      </w:r>
      <w:r w:rsidR="0075146E" w:rsidRPr="006619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7,6</w:t>
      </w:r>
      <w:r w:rsidR="00D27BDD" w:rsidRPr="006619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%; </w:t>
      </w:r>
      <w:r w:rsidR="00D27BDD" w:rsidRPr="006619F1">
        <w:rPr>
          <w:rFonts w:ascii="Times New Roman" w:eastAsia="FreeSans" w:hAnsi="Times New Roman"/>
          <w:sz w:val="28"/>
          <w:szCs w:val="28"/>
        </w:rPr>
        <w:t>2016</w:t>
      </w:r>
      <w:r w:rsidR="003F142D" w:rsidRPr="006619F1">
        <w:rPr>
          <w:rFonts w:ascii="Times New Roman" w:eastAsia="FreeSans" w:hAnsi="Times New Roman"/>
          <w:sz w:val="28"/>
          <w:szCs w:val="28"/>
        </w:rPr>
        <w:t xml:space="preserve"> год</w:t>
      </w:r>
      <w:r w:rsidR="00FA6973" w:rsidRPr="006619F1">
        <w:rPr>
          <w:rFonts w:ascii="Times New Roman" w:eastAsia="FreeSans" w:hAnsi="Times New Roman"/>
          <w:sz w:val="28"/>
          <w:szCs w:val="28"/>
        </w:rPr>
        <w:t xml:space="preserve"> – 16,03%</w:t>
      </w:r>
      <w:r w:rsidR="002655ED" w:rsidRPr="006619F1">
        <w:rPr>
          <w:rFonts w:ascii="Times New Roman" w:eastAsia="FreeSans" w:hAnsi="Times New Roman"/>
          <w:sz w:val="28"/>
          <w:szCs w:val="28"/>
        </w:rPr>
        <w:t xml:space="preserve">. </w:t>
      </w:r>
    </w:p>
    <w:p w:rsidR="00D21AF9" w:rsidRPr="004F1417" w:rsidRDefault="00C34F58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F1417">
        <w:rPr>
          <w:rFonts w:ascii="Times New Roman" w:eastAsia="Times New Roman" w:hAnsi="Times New Roman" w:cs="Times New Roman"/>
          <w:bCs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3362325" cy="20955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EC23C3" w:rsidRPr="0075146E" w:rsidRDefault="00C373D1" w:rsidP="003105EF">
      <w:pPr>
        <w:spacing w:after="0" w:line="350" w:lineRule="atLeast"/>
        <w:ind w:firstLine="708"/>
        <w:jc w:val="both"/>
        <w:rPr>
          <w:rFonts w:ascii="Times New Roman" w:eastAsia="FreeSans" w:hAnsi="Times New Roman" w:cs="Times New Roman"/>
          <w:sz w:val="28"/>
          <w:szCs w:val="28"/>
        </w:rPr>
      </w:pPr>
      <w:r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площадь помещений о</w:t>
      </w:r>
      <w:r w:rsidR="002910DA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бщеобразовательных организаций</w:t>
      </w:r>
      <w:proofErr w:type="gramStart"/>
      <w:r w:rsidR="00291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 филиалы</w:t>
      </w:r>
      <w:r w:rsidR="002910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2244"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17CB" w:rsidRPr="0075146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E9496D"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53655"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>384</w:t>
      </w:r>
      <w:r w:rsidR="00CC2E9D"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91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86F">
        <w:rPr>
          <w:rFonts w:ascii="Times New Roman" w:eastAsia="FreeSans" w:hAnsi="Times New Roman" w:cs="Times New Roman"/>
          <w:sz w:val="28"/>
          <w:szCs w:val="28"/>
        </w:rPr>
        <w:t>кв</w:t>
      </w:r>
      <w:r w:rsidR="003F142D">
        <w:rPr>
          <w:rFonts w:ascii="Times New Roman" w:eastAsia="FreeSans" w:hAnsi="Times New Roman" w:cs="Times New Roman"/>
          <w:sz w:val="28"/>
          <w:szCs w:val="28"/>
        </w:rPr>
        <w:t>.</w:t>
      </w:r>
      <w:r w:rsidRPr="0075146E">
        <w:rPr>
          <w:rFonts w:ascii="Times New Roman" w:eastAsia="FreeSans" w:hAnsi="Times New Roman" w:cs="Times New Roman"/>
          <w:sz w:val="28"/>
          <w:szCs w:val="28"/>
        </w:rPr>
        <w:t>м</w:t>
      </w:r>
      <w:r w:rsidR="00A2186F">
        <w:rPr>
          <w:rFonts w:ascii="Times New Roman" w:eastAsia="FreeSans" w:hAnsi="Times New Roman" w:cs="Times New Roman"/>
          <w:sz w:val="28"/>
          <w:szCs w:val="28"/>
        </w:rPr>
        <w:t>етров</w:t>
      </w:r>
      <w:r w:rsidRPr="0075146E">
        <w:rPr>
          <w:rFonts w:ascii="Times New Roman" w:eastAsia="FreeSans" w:hAnsi="Times New Roman" w:cs="Times New Roman"/>
          <w:sz w:val="28"/>
          <w:szCs w:val="28"/>
        </w:rPr>
        <w:t xml:space="preserve">. </w:t>
      </w:r>
      <w:r w:rsidR="00EC23C3"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r w:rsidR="0092726F"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общеобразовательные </w:t>
      </w:r>
      <w:r w:rsidR="00EC23C3"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имеют</w:t>
      </w:r>
      <w:r w:rsidR="00291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655"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водопровод, центральное отопление и канализацию</w:t>
      </w:r>
      <w:r w:rsidR="00EC23C3"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2624D" w:rsidRPr="0075146E" w:rsidRDefault="00B546D2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46E">
        <w:rPr>
          <w:rFonts w:ascii="Times New Roman" w:eastAsia="Times New Roman" w:hAnsi="Times New Roman" w:cs="Times New Roman"/>
          <w:sz w:val="28"/>
          <w:szCs w:val="28"/>
        </w:rPr>
        <w:t xml:space="preserve">Важной задачей образования является организация </w:t>
      </w:r>
      <w:r w:rsidR="0062624D" w:rsidRPr="0075146E">
        <w:rPr>
          <w:rFonts w:ascii="Times New Roman" w:eastAsia="Times New Roman" w:hAnsi="Times New Roman" w:cs="Times New Roman"/>
          <w:sz w:val="28"/>
          <w:szCs w:val="28"/>
        </w:rPr>
        <w:t xml:space="preserve">получения образования обучающимися с ограниченными возможностями здоровья, </w:t>
      </w:r>
      <w:r w:rsidRPr="0075146E">
        <w:rPr>
          <w:rFonts w:ascii="Times New Roman" w:eastAsia="Times New Roman" w:hAnsi="Times New Roman" w:cs="Times New Roman"/>
          <w:sz w:val="28"/>
          <w:szCs w:val="28"/>
        </w:rPr>
        <w:t xml:space="preserve"> детей-инвалидов. </w:t>
      </w:r>
      <w:r w:rsidR="0062624D" w:rsidRPr="0075146E">
        <w:rPr>
          <w:rFonts w:ascii="Times New Roman" w:eastAsia="Times New Roman" w:hAnsi="Times New Roman" w:cs="Times New Roman"/>
          <w:sz w:val="28"/>
          <w:szCs w:val="28"/>
        </w:rPr>
        <w:t xml:space="preserve">Содержание образования и условия организации обучения и </w:t>
      </w:r>
      <w:proofErr w:type="gramStart"/>
      <w:r w:rsidR="0062624D" w:rsidRPr="0075146E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воспитания</w:t>
      </w:r>
      <w:proofErr w:type="gramEnd"/>
      <w:r w:rsidR="0062624D" w:rsidRPr="0075146E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 В образовательных организациях создаются специальные условия для получения образования указанными обучающимися.</w:t>
      </w:r>
    </w:p>
    <w:p w:rsidR="00D30385" w:rsidRPr="008047F6" w:rsidRDefault="00D30385" w:rsidP="008047F6">
      <w:pPr>
        <w:spacing w:after="0" w:line="35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7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адаптированным образовательным программам обуча</w:t>
      </w:r>
      <w:r w:rsidR="0075146E" w:rsidRPr="008047F6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="009F621B" w:rsidRPr="00804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1169</w:t>
      </w:r>
      <w:r w:rsidR="00291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047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04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здоровья. На уровне на</w:t>
      </w:r>
      <w:r w:rsidR="009F621B" w:rsidRPr="008047F6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чального общего образования – 96</w:t>
      </w:r>
      <w:r w:rsidR="00291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047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047F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уровне основного общег</w:t>
      </w:r>
      <w:r w:rsidR="009F621B" w:rsidRPr="008047F6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образования – 73</w:t>
      </w:r>
      <w:r w:rsidRPr="00804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 Для данной категории обучающихся во всех общеобразовательных организациях созданы условия получения образования, в соответствии с заключениями </w:t>
      </w:r>
      <w:r w:rsidR="008047F6" w:rsidRPr="008047F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психолого-медико-психологической комиссии</w:t>
      </w:r>
      <w:r w:rsidRPr="00804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 w:rsidR="009F621B" w:rsidRPr="00804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МАОУ СШ № 1 г. Окуловка,  </w:t>
      </w:r>
      <w:r w:rsidRPr="008047F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МАОУСШ № 2 г. Окуловка и</w:t>
      </w:r>
      <w:r w:rsidR="00291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МАОУСШ № 3 г. Окуловка созданы классы для </w:t>
      </w:r>
      <w:proofErr w:type="gramStart"/>
      <w:r w:rsidRPr="008047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 детей</w:t>
      </w:r>
      <w:proofErr w:type="gramEnd"/>
      <w:r w:rsidRPr="00804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адаптирова</w:t>
      </w:r>
      <w:r w:rsidR="009F621B" w:rsidRPr="008047F6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 образовательным программам.</w:t>
      </w:r>
    </w:p>
    <w:p w:rsidR="00D30385" w:rsidRPr="008047F6" w:rsidRDefault="00D30385" w:rsidP="003105EF">
      <w:pPr>
        <w:spacing w:after="0" w:line="35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общеобразовательных </w:t>
      </w:r>
      <w:r w:rsidR="009F621B" w:rsidRPr="008047F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 района обучается 28</w:t>
      </w:r>
      <w:r w:rsidR="00291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05D5" w:rsidRPr="008047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8047F6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-инвалид</w:t>
      </w:r>
      <w:r w:rsidR="009F621B" w:rsidRPr="008047F6">
        <w:rPr>
          <w:rFonts w:ascii="Times New Roman" w:eastAsia="Times New Roman" w:hAnsi="Times New Roman" w:cs="Times New Roman"/>
          <w:sz w:val="28"/>
          <w:szCs w:val="28"/>
          <w:lang w:eastAsia="ru-RU"/>
        </w:rPr>
        <w:t>ов. Из них 25</w:t>
      </w:r>
      <w:r w:rsidRPr="00804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общеобразовательных классах (в том числе 2 по адаптированным образовательным программам</w:t>
      </w:r>
      <w:r w:rsidR="009F621B" w:rsidRPr="008047F6">
        <w:rPr>
          <w:rFonts w:ascii="Times New Roman" w:eastAsia="Times New Roman" w:hAnsi="Times New Roman" w:cs="Times New Roman"/>
          <w:sz w:val="28"/>
          <w:szCs w:val="28"/>
          <w:lang w:eastAsia="ru-RU"/>
        </w:rPr>
        <w:t>), 3</w:t>
      </w:r>
      <w:r w:rsidRPr="00804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на дому по индивидуальн</w:t>
      </w:r>
      <w:r w:rsidR="009F621B" w:rsidRPr="008047F6">
        <w:rPr>
          <w:rFonts w:ascii="Times New Roman" w:eastAsia="Times New Roman" w:hAnsi="Times New Roman" w:cs="Times New Roman"/>
          <w:sz w:val="28"/>
          <w:szCs w:val="28"/>
          <w:lang w:eastAsia="ru-RU"/>
        </w:rPr>
        <w:t>ым учебным планам (в том числе 2</w:t>
      </w:r>
      <w:r w:rsidRPr="00804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адаптированным образовательным программам). С применением дистанционных образо</w:t>
      </w:r>
      <w:r w:rsidR="009F621B" w:rsidRPr="008047F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вательных технологий обучаются 3</w:t>
      </w:r>
      <w:r w:rsidRPr="00804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человека, не имеющих противопоказаний для занятий с использованием компьютера.</w:t>
      </w:r>
    </w:p>
    <w:p w:rsidR="00A0254F" w:rsidRPr="0075146E" w:rsidRDefault="0075146E" w:rsidP="003105EF">
      <w:pPr>
        <w:shd w:val="clear" w:color="auto" w:fill="FFFFFF"/>
        <w:spacing w:after="0" w:line="3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образовательных учреждениях района ведется комплексная работа по созданию условий для сохранения и укрепления здоровья обучающихся, включающая организацию питания, медицинского обслуживания, спортивно-оздоровительной работы, психолого-педагогического сопровождения.  </w:t>
      </w:r>
      <w:r w:rsidR="00A0254F" w:rsidRPr="00B91A46">
        <w:rPr>
          <w:rFonts w:ascii="Times New Roman" w:hAnsi="Times New Roman" w:cs="Times New Roman"/>
          <w:sz w:val="28"/>
          <w:szCs w:val="28"/>
        </w:rPr>
        <w:t>Состояние здоровья детей в значительной степени определяется условиями их пребывания в образовательных учреждениях</w:t>
      </w:r>
      <w:r w:rsidR="00061919">
        <w:rPr>
          <w:rFonts w:ascii="Times New Roman" w:hAnsi="Times New Roman" w:cs="Times New Roman"/>
          <w:sz w:val="28"/>
          <w:szCs w:val="28"/>
        </w:rPr>
        <w:t>.</w:t>
      </w:r>
    </w:p>
    <w:p w:rsidR="002D1394" w:rsidRPr="002D1394" w:rsidRDefault="006D337D" w:rsidP="002D1394">
      <w:pPr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показателей охвата горячим питанием за отчётный период свидетельствует о качественных изменениях в организации питания детей. </w:t>
      </w:r>
      <w:r w:rsidR="002D1394" w:rsidRPr="00B91A46">
        <w:rPr>
          <w:rFonts w:ascii="Times New Roman" w:hAnsi="Times New Roman" w:cs="Times New Roman"/>
          <w:sz w:val="28"/>
          <w:szCs w:val="28"/>
        </w:rPr>
        <w:t xml:space="preserve">Особое значение имеет предоставление в образовательных учреждениях качественного и сбалансированного питания. </w:t>
      </w:r>
      <w:proofErr w:type="gramStart"/>
      <w:r w:rsidR="002D1394" w:rsidRPr="002D1394">
        <w:rPr>
          <w:rFonts w:ascii="Times New Roman" w:hAnsi="Times New Roman" w:cs="Times New Roman"/>
          <w:sz w:val="28"/>
          <w:szCs w:val="28"/>
        </w:rPr>
        <w:t>Охват горячим питанием обучающихся в общеобразовательных учреждениях в 201</w:t>
      </w:r>
      <w:r w:rsidR="008047F6">
        <w:rPr>
          <w:rFonts w:ascii="Times New Roman" w:hAnsi="Times New Roman" w:cs="Times New Roman"/>
          <w:sz w:val="28"/>
          <w:szCs w:val="28"/>
        </w:rPr>
        <w:t>8</w:t>
      </w:r>
      <w:r w:rsidR="002D1394" w:rsidRPr="002D1394">
        <w:rPr>
          <w:rFonts w:ascii="Times New Roman" w:hAnsi="Times New Roman" w:cs="Times New Roman"/>
          <w:sz w:val="28"/>
          <w:szCs w:val="28"/>
        </w:rPr>
        <w:t xml:space="preserve"> году составил 94,2%. </w:t>
      </w:r>
      <w:proofErr w:type="gramEnd"/>
    </w:p>
    <w:p w:rsidR="006D337D" w:rsidRPr="005775E3" w:rsidRDefault="006D337D" w:rsidP="001305D5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5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Обслуживаются школьные столовые предприятиями различных форм собственности: шесть школ обслуживают профильные коммерческие предприятия, в двух школах организовано питание самостоятельно. Питание учащихся организовано на основании перспективного двухнедельного меню, составленного на 10 дней с учетом нормативной сбалансированности и калорийности рационов</w:t>
      </w:r>
      <w:proofErr w:type="gramStart"/>
      <w:r w:rsidRPr="005775E3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577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МАОУ СШ№1 г.Окуловка школьная столовая является структурным подразделением образовательной организации. Со всеми предприятиями, организующими питание школьников, заключены договора. </w:t>
      </w:r>
      <w:r w:rsidRPr="005775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Пищевые продукты закупаются у местных товаропроизводителей: молочная продукция, мясо, овощи, хлебобулочные изделия.</w:t>
      </w:r>
    </w:p>
    <w:p w:rsidR="006D337D" w:rsidRPr="005775E3" w:rsidRDefault="006D337D" w:rsidP="006D337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Социальную поддержку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питания получают 701 школьник, из них 534 человека</w:t>
      </w:r>
      <w:r w:rsidRPr="005775E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малоимущих семей (в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змере 15 руб. в день) и 133 человека с ограниченными возможностями  здоровья</w:t>
      </w:r>
      <w:r w:rsidRPr="00577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размере 65,5 руб. в день). </w:t>
      </w:r>
    </w:p>
    <w:p w:rsidR="006D337D" w:rsidRPr="002150E0" w:rsidRDefault="006D337D" w:rsidP="006D337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5E3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обеспечения санитарно-гигиенических требований безопасности и сохранения здоровья обучающихся остается приоритетным направлением укрепление материально-технической базы пищеблоков</w:t>
      </w:r>
      <w:r w:rsidRPr="009D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655ED" w:rsidRPr="008047F6" w:rsidRDefault="008972E6" w:rsidP="00535030">
      <w:pPr>
        <w:spacing w:after="0" w:line="35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147955</wp:posOffset>
            </wp:positionV>
            <wp:extent cx="4543425" cy="2247900"/>
            <wp:effectExtent l="0" t="0" r="0" b="0"/>
            <wp:wrapSquare wrapText="bothSides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anchor>
        </w:drawing>
      </w:r>
      <w:r w:rsidR="00D21AF9">
        <w:rPr>
          <w:rFonts w:ascii="Times New Roman" w:hAnsi="Times New Roman" w:cs="Times New Roman"/>
          <w:sz w:val="28"/>
          <w:szCs w:val="28"/>
        </w:rPr>
        <w:br w:type="textWrapping" w:clear="all"/>
      </w:r>
      <w:r w:rsidR="003A67E5" w:rsidRPr="008047F6">
        <w:rPr>
          <w:rFonts w:ascii="Times New Roman" w:hAnsi="Times New Roman" w:cs="Times New Roman"/>
          <w:sz w:val="28"/>
          <w:szCs w:val="28"/>
        </w:rPr>
        <w:t xml:space="preserve">В 5 </w:t>
      </w:r>
      <w:r w:rsidR="00CD1ACB" w:rsidRPr="008047F6">
        <w:rPr>
          <w:rFonts w:ascii="Times New Roman" w:hAnsi="Times New Roman" w:cs="Times New Roman"/>
          <w:sz w:val="28"/>
          <w:szCs w:val="28"/>
        </w:rPr>
        <w:t>общеобразовательных учреждениях имеются логопедические пункты</w:t>
      </w:r>
      <w:r w:rsidR="003A67E5" w:rsidRPr="008047F6">
        <w:rPr>
          <w:rFonts w:ascii="Times New Roman" w:hAnsi="Times New Roman" w:cs="Times New Roman"/>
          <w:sz w:val="28"/>
          <w:szCs w:val="28"/>
        </w:rPr>
        <w:t>, в 7 общеобразовательных учреждениях имеются спортивные залы</w:t>
      </w:r>
      <w:r w:rsidR="00CD1ACB" w:rsidRPr="008047F6">
        <w:rPr>
          <w:rFonts w:ascii="Times New Roman" w:hAnsi="Times New Roman" w:cs="Times New Roman"/>
          <w:sz w:val="28"/>
          <w:szCs w:val="28"/>
        </w:rPr>
        <w:t xml:space="preserve">. </w:t>
      </w:r>
      <w:r w:rsidR="002655ED" w:rsidRPr="008047F6">
        <w:rPr>
          <w:rFonts w:ascii="Times New Roman" w:hAnsi="Times New Roman" w:cs="Times New Roman"/>
          <w:sz w:val="28"/>
          <w:szCs w:val="28"/>
        </w:rPr>
        <w:t>Общеобразовательных учреждений, имеющих плавательные бассейны, в районе нет.</w:t>
      </w:r>
    </w:p>
    <w:p w:rsidR="00B40396" w:rsidRPr="002D1394" w:rsidRDefault="003A67E5" w:rsidP="003105EF">
      <w:pPr>
        <w:shd w:val="clear" w:color="auto" w:fill="FFFFFF"/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финансовых средств, поступивших в общеобразовательные организации, в расчете на одного учащегося </w:t>
      </w:r>
      <w:r w:rsidR="00B40396" w:rsidRPr="002D1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D1394" w:rsidRPr="002D1394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году – 55,1 тыс</w:t>
      </w:r>
      <w:proofErr w:type="gramStart"/>
      <w:r w:rsidR="002D1394" w:rsidRPr="002D1394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2D1394" w:rsidRPr="002D1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уб.; в </w:t>
      </w:r>
      <w:r w:rsidR="00B40396" w:rsidRPr="002D1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году  – 51,9 тыс.руб.; 2016 год </w:t>
      </w:r>
      <w:r w:rsidR="00286F98" w:rsidRPr="002D139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40396" w:rsidRPr="002D1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</w:t>
      </w:r>
      <w:r w:rsidR="00286F98" w:rsidRPr="002D13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40396" w:rsidRPr="002D1394">
        <w:rPr>
          <w:rFonts w:ascii="Times New Roman" w:eastAsia="Times New Roman" w:hAnsi="Times New Roman" w:cs="Times New Roman"/>
          <w:sz w:val="28"/>
          <w:szCs w:val="28"/>
          <w:lang w:eastAsia="ru-RU"/>
        </w:rPr>
        <w:t>47 тыс.руб.</w:t>
      </w:r>
      <w:r w:rsidR="002D1394" w:rsidRPr="002D13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67E5" w:rsidRPr="00B40396" w:rsidRDefault="00286F98" w:rsidP="003105EF">
      <w:pPr>
        <w:shd w:val="clear" w:color="auto" w:fill="FFFFFF"/>
        <w:spacing w:after="0" w:line="35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40005</wp:posOffset>
            </wp:positionV>
            <wp:extent cx="4543425" cy="2247900"/>
            <wp:effectExtent l="0" t="0" r="0" b="0"/>
            <wp:wrapSquare wrapText="bothSides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anchor>
        </w:drawing>
      </w:r>
    </w:p>
    <w:p w:rsidR="003A67E5" w:rsidRPr="003A67E5" w:rsidRDefault="003A67E5" w:rsidP="003105EF">
      <w:pPr>
        <w:shd w:val="clear" w:color="auto" w:fill="FFFFFF"/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86F98" w:rsidRDefault="00286F98" w:rsidP="003105EF">
      <w:pPr>
        <w:shd w:val="clear" w:color="auto" w:fill="FFFFFF"/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F98" w:rsidRDefault="00286F98" w:rsidP="003105EF">
      <w:pPr>
        <w:shd w:val="clear" w:color="auto" w:fill="FFFFFF"/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F98" w:rsidRDefault="00286F98" w:rsidP="003105EF">
      <w:pPr>
        <w:shd w:val="clear" w:color="auto" w:fill="FFFFFF"/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F98" w:rsidRDefault="00286F98" w:rsidP="003105EF">
      <w:pPr>
        <w:shd w:val="clear" w:color="auto" w:fill="FFFFFF"/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F98" w:rsidRDefault="00286F98" w:rsidP="003105EF">
      <w:pPr>
        <w:shd w:val="clear" w:color="auto" w:fill="FFFFFF"/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F98" w:rsidRDefault="00286F98" w:rsidP="003105EF">
      <w:pPr>
        <w:shd w:val="clear" w:color="auto" w:fill="FFFFFF"/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0DA" w:rsidRDefault="002910DA" w:rsidP="003105EF">
      <w:pPr>
        <w:shd w:val="clear" w:color="auto" w:fill="FFFFFF"/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0DA" w:rsidRDefault="002910DA" w:rsidP="003105EF">
      <w:pPr>
        <w:shd w:val="clear" w:color="auto" w:fill="FFFFFF"/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0DA" w:rsidRDefault="002910DA" w:rsidP="003105EF">
      <w:pPr>
        <w:shd w:val="clear" w:color="auto" w:fill="FFFFFF"/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7E5" w:rsidRPr="008047F6" w:rsidRDefault="003A67E5" w:rsidP="003105EF">
      <w:pPr>
        <w:shd w:val="clear" w:color="auto" w:fill="FFFFFF"/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Удельный вес финансовых средств от приносящей доход деятельности в общем объеме финансовых средств общеобразовательных организаций </w:t>
      </w:r>
      <w:r w:rsidR="002F74E0" w:rsidRPr="00804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D1394" w:rsidRPr="00804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году составил 17,8 %; </w:t>
      </w:r>
      <w:r w:rsidR="002F74E0" w:rsidRPr="008047F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B40396" w:rsidRPr="008047F6">
        <w:rPr>
          <w:rFonts w:ascii="Times New Roman" w:eastAsia="Times New Roman" w:hAnsi="Times New Roman" w:cs="Times New Roman"/>
          <w:sz w:val="28"/>
          <w:szCs w:val="28"/>
          <w:lang w:eastAsia="ru-RU"/>
        </w:rPr>
        <w:t>7 году – 19,5%; в 2016 –2,15%</w:t>
      </w:r>
      <w:r w:rsidRPr="008047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47F6" w:rsidRPr="008047F6" w:rsidRDefault="002F74E0" w:rsidP="003105EF">
      <w:pPr>
        <w:spacing w:after="0" w:line="35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7F6">
        <w:rPr>
          <w:rFonts w:ascii="Times New Roman" w:hAnsi="Times New Roman" w:cs="Times New Roman"/>
          <w:sz w:val="28"/>
          <w:szCs w:val="28"/>
        </w:rPr>
        <w:lastRenderedPageBreak/>
        <w:t>Важной составляющей в деятельности автономного учреждения является то, что наряду с бюджетным финансированием, оно имеет возможность привлекать внебюджетные средства и оказывать платные дополнительные образовательные услуги. Доход от платных образовательных услуг за 201</w:t>
      </w:r>
      <w:r w:rsidR="008047F6" w:rsidRPr="008047F6">
        <w:rPr>
          <w:rFonts w:ascii="Times New Roman" w:hAnsi="Times New Roman" w:cs="Times New Roman"/>
          <w:sz w:val="28"/>
          <w:szCs w:val="28"/>
        </w:rPr>
        <w:t>8</w:t>
      </w:r>
      <w:r w:rsidRPr="008047F6">
        <w:rPr>
          <w:rFonts w:ascii="Times New Roman" w:hAnsi="Times New Roman" w:cs="Times New Roman"/>
          <w:sz w:val="28"/>
          <w:szCs w:val="28"/>
        </w:rPr>
        <w:t xml:space="preserve"> год составил </w:t>
      </w:r>
      <w:r w:rsidR="008047F6" w:rsidRPr="008047F6">
        <w:rPr>
          <w:rFonts w:ascii="Times New Roman" w:hAnsi="Times New Roman" w:cs="Times New Roman"/>
          <w:sz w:val="28"/>
          <w:szCs w:val="28"/>
        </w:rPr>
        <w:t xml:space="preserve">2121,5 </w:t>
      </w:r>
      <w:r w:rsidRPr="008047F6">
        <w:rPr>
          <w:rFonts w:ascii="Times New Roman" w:hAnsi="Times New Roman" w:cs="Times New Roman"/>
          <w:sz w:val="28"/>
          <w:szCs w:val="28"/>
        </w:rPr>
        <w:t>тыс.рублей,201</w:t>
      </w:r>
      <w:r w:rsidR="008047F6" w:rsidRPr="008047F6">
        <w:rPr>
          <w:rFonts w:ascii="Times New Roman" w:hAnsi="Times New Roman" w:cs="Times New Roman"/>
          <w:sz w:val="28"/>
          <w:szCs w:val="28"/>
        </w:rPr>
        <w:t>7</w:t>
      </w:r>
      <w:r w:rsidRPr="008047F6">
        <w:rPr>
          <w:rFonts w:ascii="Times New Roman" w:hAnsi="Times New Roman" w:cs="Times New Roman"/>
          <w:sz w:val="28"/>
          <w:szCs w:val="28"/>
        </w:rPr>
        <w:t xml:space="preserve"> год </w:t>
      </w:r>
      <w:r w:rsidR="00286F98" w:rsidRPr="008047F6">
        <w:rPr>
          <w:rFonts w:ascii="Times New Roman" w:hAnsi="Times New Roman" w:cs="Times New Roman"/>
          <w:sz w:val="28"/>
          <w:szCs w:val="28"/>
        </w:rPr>
        <w:t>–</w:t>
      </w:r>
      <w:r w:rsidR="008047F6" w:rsidRPr="008047F6">
        <w:rPr>
          <w:rFonts w:ascii="Times New Roman" w:hAnsi="Times New Roman" w:cs="Times New Roman"/>
          <w:sz w:val="28"/>
          <w:szCs w:val="28"/>
        </w:rPr>
        <w:t xml:space="preserve"> 2236,4 </w:t>
      </w:r>
      <w:r w:rsidRPr="008047F6">
        <w:rPr>
          <w:rFonts w:ascii="Times New Roman" w:hAnsi="Times New Roman" w:cs="Times New Roman"/>
          <w:sz w:val="28"/>
          <w:szCs w:val="28"/>
        </w:rPr>
        <w:t>тыс.рублей; 201</w:t>
      </w:r>
      <w:r w:rsidR="008047F6" w:rsidRPr="008047F6">
        <w:rPr>
          <w:rFonts w:ascii="Times New Roman" w:hAnsi="Times New Roman" w:cs="Times New Roman"/>
          <w:sz w:val="28"/>
          <w:szCs w:val="28"/>
        </w:rPr>
        <w:t>6</w:t>
      </w:r>
      <w:r w:rsidRPr="008047F6">
        <w:rPr>
          <w:rFonts w:ascii="Times New Roman" w:hAnsi="Times New Roman" w:cs="Times New Roman"/>
          <w:sz w:val="28"/>
          <w:szCs w:val="28"/>
        </w:rPr>
        <w:t xml:space="preserve"> – </w:t>
      </w:r>
      <w:r w:rsidR="008047F6" w:rsidRPr="008047F6">
        <w:rPr>
          <w:rFonts w:ascii="Times New Roman" w:hAnsi="Times New Roman" w:cs="Times New Roman"/>
          <w:sz w:val="28"/>
          <w:szCs w:val="28"/>
        </w:rPr>
        <w:t xml:space="preserve">1415,0 </w:t>
      </w:r>
      <w:r w:rsidRPr="008047F6">
        <w:rPr>
          <w:rFonts w:ascii="Times New Roman" w:hAnsi="Times New Roman" w:cs="Times New Roman"/>
          <w:sz w:val="28"/>
          <w:szCs w:val="28"/>
        </w:rPr>
        <w:t>тыс. руб</w:t>
      </w:r>
      <w:r w:rsidR="00563F2B" w:rsidRPr="008047F6">
        <w:rPr>
          <w:rFonts w:ascii="Times New Roman" w:hAnsi="Times New Roman" w:cs="Times New Roman"/>
          <w:sz w:val="28"/>
          <w:szCs w:val="28"/>
        </w:rPr>
        <w:t>лей</w:t>
      </w:r>
      <w:r w:rsidRPr="008047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74E0" w:rsidRPr="008047F6" w:rsidRDefault="002F74E0" w:rsidP="003105EF">
      <w:pPr>
        <w:spacing w:after="0" w:line="35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7F6">
        <w:rPr>
          <w:rFonts w:ascii="Times New Roman" w:eastAsia="FreeSans" w:hAnsi="Times New Roman" w:cs="Times New Roman"/>
          <w:sz w:val="28"/>
          <w:szCs w:val="28"/>
        </w:rPr>
        <w:t>За 201</w:t>
      </w:r>
      <w:r w:rsidR="008047F6" w:rsidRPr="008047F6">
        <w:rPr>
          <w:rFonts w:ascii="Times New Roman" w:eastAsia="FreeSans" w:hAnsi="Times New Roman" w:cs="Times New Roman"/>
          <w:sz w:val="28"/>
          <w:szCs w:val="28"/>
        </w:rPr>
        <w:t>8</w:t>
      </w:r>
      <w:r w:rsidRPr="008047F6">
        <w:rPr>
          <w:rFonts w:ascii="Times New Roman" w:eastAsia="FreeSans" w:hAnsi="Times New Roman" w:cs="Times New Roman"/>
          <w:sz w:val="28"/>
          <w:szCs w:val="28"/>
        </w:rPr>
        <w:t xml:space="preserve"> год заработная плата педагогических работников общеобразовательных орг</w:t>
      </w:r>
      <w:r w:rsidR="00A2186F" w:rsidRPr="008047F6">
        <w:rPr>
          <w:rFonts w:ascii="Times New Roman" w:eastAsia="FreeSans" w:hAnsi="Times New Roman" w:cs="Times New Roman"/>
          <w:sz w:val="28"/>
          <w:szCs w:val="28"/>
        </w:rPr>
        <w:t xml:space="preserve">анизаций составила </w:t>
      </w:r>
      <w:r w:rsidR="008047F6" w:rsidRPr="008047F6">
        <w:rPr>
          <w:rFonts w:ascii="Times New Roman" w:eastAsia="FreeSans" w:hAnsi="Times New Roman" w:cs="Times New Roman"/>
          <w:sz w:val="28"/>
          <w:szCs w:val="28"/>
        </w:rPr>
        <w:t xml:space="preserve">26688,2 руб. (2017 – </w:t>
      </w:r>
      <w:r w:rsidR="00A2186F" w:rsidRPr="008047F6">
        <w:rPr>
          <w:rFonts w:ascii="Times New Roman" w:eastAsia="FreeSans" w:hAnsi="Times New Roman" w:cs="Times New Roman"/>
          <w:sz w:val="28"/>
          <w:szCs w:val="28"/>
        </w:rPr>
        <w:t>24046,1 руб.</w:t>
      </w:r>
      <w:r w:rsidR="008047F6" w:rsidRPr="008047F6">
        <w:rPr>
          <w:rFonts w:ascii="Times New Roman" w:eastAsia="FreeSans" w:hAnsi="Times New Roman" w:cs="Times New Roman"/>
          <w:sz w:val="28"/>
          <w:szCs w:val="28"/>
        </w:rPr>
        <w:t>)</w:t>
      </w:r>
    </w:p>
    <w:p w:rsidR="002910DA" w:rsidRDefault="008047F6" w:rsidP="003105EF">
      <w:pPr>
        <w:spacing w:after="0" w:line="35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произошло и</w:t>
      </w:r>
      <w:r w:rsidR="00A0254F" w:rsidRPr="00B40396">
        <w:rPr>
          <w:rFonts w:ascii="Times New Roman" w:hAnsi="Times New Roman" w:cs="Times New Roman"/>
          <w:sz w:val="28"/>
          <w:szCs w:val="28"/>
        </w:rPr>
        <w:t xml:space="preserve">зменение сети организаций, осуществляющих образовательную деятельность. </w:t>
      </w:r>
      <w:r>
        <w:rPr>
          <w:rFonts w:ascii="Times New Roman" w:hAnsi="Times New Roman" w:cs="Times New Roman"/>
          <w:sz w:val="28"/>
          <w:szCs w:val="28"/>
        </w:rPr>
        <w:t>МАДОУ «Детский сад 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отово»  вошл</w:t>
      </w:r>
      <w:r w:rsidR="002910D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 состав  МАОУ «Средняя школа п.Котово», МАОУ «Детский сад д.Озерки» стало филиалом МАДОУ «Детский сад №8 г.Окуловка». </w:t>
      </w:r>
    </w:p>
    <w:p w:rsidR="00A0254F" w:rsidRPr="00B40396" w:rsidRDefault="008047F6" w:rsidP="003105EF">
      <w:pPr>
        <w:spacing w:after="0" w:line="35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Образовательных организаций, н</w:t>
      </w:r>
      <w:r w:rsidR="00A0254F" w:rsidRPr="00B40396">
        <w:rPr>
          <w:rFonts w:ascii="Times New Roman" w:hAnsi="Times New Roman" w:cs="Times New Roman"/>
          <w:sz w:val="28"/>
          <w:szCs w:val="28"/>
        </w:rPr>
        <w:t>аходящихся в аварийном состоянии и требующих капитального</w:t>
      </w:r>
      <w:r w:rsidR="001D55EB">
        <w:rPr>
          <w:rFonts w:ascii="Times New Roman" w:hAnsi="Times New Roman" w:cs="Times New Roman"/>
          <w:sz w:val="28"/>
          <w:szCs w:val="28"/>
        </w:rPr>
        <w:t xml:space="preserve"> ремонта</w:t>
      </w:r>
      <w:r w:rsidR="00A0254F" w:rsidRPr="00B40396">
        <w:rPr>
          <w:rFonts w:ascii="Times New Roman" w:hAnsi="Times New Roman" w:cs="Times New Roman"/>
          <w:sz w:val="28"/>
          <w:szCs w:val="28"/>
        </w:rPr>
        <w:t xml:space="preserve"> в муниципальном районе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A0254F" w:rsidRPr="00B40396">
        <w:rPr>
          <w:rFonts w:ascii="Times New Roman" w:hAnsi="Times New Roman" w:cs="Times New Roman"/>
          <w:sz w:val="28"/>
          <w:szCs w:val="28"/>
        </w:rPr>
        <w:t xml:space="preserve"> нет. </w:t>
      </w:r>
    </w:p>
    <w:p w:rsidR="00A0254F" w:rsidRPr="00B40396" w:rsidRDefault="00A0254F" w:rsidP="003105EF">
      <w:pPr>
        <w:spacing w:after="0" w:line="35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40396">
        <w:rPr>
          <w:rFonts w:ascii="Times New Roman" w:hAnsi="Times New Roman" w:cs="Times New Roman"/>
          <w:sz w:val="28"/>
          <w:szCs w:val="28"/>
        </w:rPr>
        <w:t>Все образовательны</w:t>
      </w:r>
      <w:r w:rsidR="00A8727C" w:rsidRPr="00B40396">
        <w:rPr>
          <w:rFonts w:ascii="Times New Roman" w:hAnsi="Times New Roman" w:cs="Times New Roman"/>
          <w:sz w:val="28"/>
          <w:szCs w:val="28"/>
        </w:rPr>
        <w:t>е учреждения подключены к сети «И</w:t>
      </w:r>
      <w:r w:rsidRPr="00B40396">
        <w:rPr>
          <w:rFonts w:ascii="Times New Roman" w:hAnsi="Times New Roman" w:cs="Times New Roman"/>
          <w:sz w:val="28"/>
          <w:szCs w:val="28"/>
        </w:rPr>
        <w:t>нтернет</w:t>
      </w:r>
      <w:r w:rsidR="00A8727C" w:rsidRPr="00B40396">
        <w:rPr>
          <w:rFonts w:ascii="Times New Roman" w:hAnsi="Times New Roman" w:cs="Times New Roman"/>
          <w:sz w:val="28"/>
          <w:szCs w:val="28"/>
        </w:rPr>
        <w:t>»</w:t>
      </w:r>
      <w:r w:rsidRPr="00B40396">
        <w:rPr>
          <w:rFonts w:ascii="Times New Roman" w:hAnsi="Times New Roman" w:cs="Times New Roman"/>
          <w:sz w:val="28"/>
          <w:szCs w:val="28"/>
        </w:rPr>
        <w:t xml:space="preserve"> и имеют собственный сайт в сети интернет. Скорость </w:t>
      </w:r>
      <w:r w:rsidR="00B646D8" w:rsidRPr="00B40396">
        <w:rPr>
          <w:rFonts w:ascii="Times New Roman" w:hAnsi="Times New Roman" w:cs="Times New Roman"/>
          <w:sz w:val="28"/>
          <w:szCs w:val="28"/>
        </w:rPr>
        <w:t xml:space="preserve">подключения к сети </w:t>
      </w:r>
      <w:r w:rsidRPr="00B40396">
        <w:rPr>
          <w:rFonts w:ascii="Times New Roman" w:hAnsi="Times New Roman" w:cs="Times New Roman"/>
          <w:sz w:val="28"/>
          <w:szCs w:val="28"/>
        </w:rPr>
        <w:t xml:space="preserve"> Интернет во всех общеобразовательных учреждениях</w:t>
      </w:r>
      <w:r w:rsidR="00C8254C" w:rsidRPr="00B40396">
        <w:rPr>
          <w:rFonts w:ascii="Times New Roman" w:hAnsi="Times New Roman" w:cs="Times New Roman"/>
          <w:sz w:val="28"/>
          <w:szCs w:val="28"/>
        </w:rPr>
        <w:t>, имеющих техническую возможность,</w:t>
      </w:r>
      <w:r w:rsidRPr="00B40396">
        <w:rPr>
          <w:rFonts w:ascii="Times New Roman" w:hAnsi="Times New Roman" w:cs="Times New Roman"/>
          <w:sz w:val="28"/>
          <w:szCs w:val="28"/>
        </w:rPr>
        <w:t xml:space="preserve"> доведена</w:t>
      </w:r>
      <w:r w:rsidR="00B934F9" w:rsidRPr="00B40396">
        <w:rPr>
          <w:rFonts w:ascii="Times New Roman" w:hAnsi="Times New Roman" w:cs="Times New Roman"/>
          <w:sz w:val="28"/>
          <w:szCs w:val="28"/>
        </w:rPr>
        <w:t xml:space="preserve"> от 1,0 </w:t>
      </w:r>
      <w:r w:rsidRPr="00B40396">
        <w:rPr>
          <w:rFonts w:ascii="Times New Roman" w:hAnsi="Times New Roman" w:cs="Times New Roman"/>
          <w:sz w:val="28"/>
          <w:szCs w:val="28"/>
        </w:rPr>
        <w:t>до 2,0Мб/</w:t>
      </w:r>
      <w:proofErr w:type="gramStart"/>
      <w:r w:rsidRPr="00B4039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40396">
        <w:rPr>
          <w:rFonts w:ascii="Times New Roman" w:hAnsi="Times New Roman" w:cs="Times New Roman"/>
          <w:sz w:val="28"/>
          <w:szCs w:val="28"/>
        </w:rPr>
        <w:t>.</w:t>
      </w:r>
    </w:p>
    <w:p w:rsidR="00426B92" w:rsidRPr="005E66B8" w:rsidRDefault="00426B92" w:rsidP="003105EF">
      <w:pPr>
        <w:autoSpaceDE w:val="0"/>
        <w:autoSpaceDN w:val="0"/>
        <w:adjustRightInd w:val="0"/>
        <w:spacing w:after="0" w:line="350" w:lineRule="atLeast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5E66B8">
        <w:rPr>
          <w:rFonts w:ascii="TimesNewRomanPSMT" w:hAnsi="TimesNewRomanPSMT" w:cs="TimesNewRomanPSMT"/>
          <w:sz w:val="28"/>
          <w:szCs w:val="28"/>
        </w:rPr>
        <w:t>С целью обеспечения доступности общего образования организован подвоз 4</w:t>
      </w:r>
      <w:r w:rsidR="002910DA">
        <w:rPr>
          <w:rFonts w:ascii="TimesNewRomanPSMT" w:hAnsi="TimesNewRomanPSMT" w:cs="TimesNewRomanPSMT"/>
          <w:sz w:val="28"/>
          <w:szCs w:val="28"/>
        </w:rPr>
        <w:t>9</w:t>
      </w:r>
      <w:r w:rsidR="001A1373" w:rsidRPr="005E66B8">
        <w:rPr>
          <w:rFonts w:ascii="TimesNewRomanPSMT" w:hAnsi="TimesNewRomanPSMT" w:cs="TimesNewRomanPSMT"/>
          <w:sz w:val="28"/>
          <w:szCs w:val="28"/>
        </w:rPr>
        <w:t>0</w:t>
      </w:r>
      <w:r w:rsidRPr="005E66B8">
        <w:rPr>
          <w:rFonts w:ascii="TimesNewRomanPSMT" w:hAnsi="TimesNewRomanPSMT" w:cs="TimesNewRomanPSMT"/>
          <w:sz w:val="28"/>
          <w:szCs w:val="28"/>
        </w:rPr>
        <w:t xml:space="preserve"> детей из сельской местности в школу 10-ю школьными автобусами по 1</w:t>
      </w:r>
      <w:r w:rsidR="002910DA">
        <w:rPr>
          <w:rFonts w:ascii="TimesNewRomanPSMT" w:hAnsi="TimesNewRomanPSMT" w:cs="TimesNewRomanPSMT"/>
          <w:sz w:val="28"/>
          <w:szCs w:val="28"/>
        </w:rPr>
        <w:t>6</w:t>
      </w:r>
      <w:r w:rsidRPr="005E66B8">
        <w:rPr>
          <w:rFonts w:ascii="TimesNewRomanPSMT" w:hAnsi="TimesNewRomanPSMT" w:cs="TimesNewRomanPSMT"/>
          <w:sz w:val="28"/>
          <w:szCs w:val="28"/>
        </w:rPr>
        <w:t xml:space="preserve">-ти утвержденным маршрутам движения автобусов. Все школьные автобусы оборудованы спутниковой системой контроля ГЛОНАС и </w:t>
      </w:r>
      <w:proofErr w:type="spellStart"/>
      <w:r w:rsidRPr="005E66B8">
        <w:rPr>
          <w:rFonts w:ascii="TimesNewRomanPSMT" w:hAnsi="TimesNewRomanPSMT" w:cs="TimesNewRomanPSMT"/>
          <w:sz w:val="28"/>
          <w:szCs w:val="28"/>
        </w:rPr>
        <w:t>тахографами</w:t>
      </w:r>
      <w:proofErr w:type="spellEnd"/>
      <w:r w:rsidRPr="005E66B8">
        <w:rPr>
          <w:rFonts w:ascii="TimesNewRomanPSMT" w:hAnsi="TimesNewRomanPSMT" w:cs="TimesNewRomanPSMT"/>
          <w:sz w:val="28"/>
          <w:szCs w:val="28"/>
        </w:rPr>
        <w:t>.</w:t>
      </w:r>
    </w:p>
    <w:p w:rsidR="00426B92" w:rsidRPr="005E66B8" w:rsidRDefault="002F74E0" w:rsidP="003105EF">
      <w:pPr>
        <w:autoSpaceDE w:val="0"/>
        <w:autoSpaceDN w:val="0"/>
        <w:adjustRightInd w:val="0"/>
        <w:spacing w:after="0" w:line="35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5E66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общеобразовательных учреждениях созданы безопасные условия осуществления образовательного процесса.</w:t>
      </w:r>
      <w:r w:rsidR="00291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B92" w:rsidRPr="005E66B8">
        <w:rPr>
          <w:rFonts w:ascii="Times New Roman" w:hAnsi="Times New Roman"/>
          <w:sz w:val="28"/>
          <w:szCs w:val="28"/>
        </w:rPr>
        <w:t xml:space="preserve">В целях предотвращения совершения преступлений, в том числе террористического характера, и других противоправных действий все объекты образования оборудованы </w:t>
      </w:r>
      <w:r w:rsidR="005E66B8" w:rsidRPr="005E66B8">
        <w:rPr>
          <w:rFonts w:ascii="Times New Roman" w:hAnsi="Times New Roman"/>
          <w:sz w:val="28"/>
          <w:szCs w:val="28"/>
        </w:rPr>
        <w:t>кнопкой тревожной сигнализации</w:t>
      </w:r>
      <w:r w:rsidR="00426B92" w:rsidRPr="005E66B8">
        <w:rPr>
          <w:rFonts w:ascii="Times New Roman" w:hAnsi="Times New Roman"/>
          <w:sz w:val="28"/>
          <w:szCs w:val="28"/>
        </w:rPr>
        <w:t xml:space="preserve"> и системой видеонаблюдения, на каждый объект имеется паспорт безопасности. </w:t>
      </w:r>
    </w:p>
    <w:p w:rsidR="00426B92" w:rsidRPr="005E66B8" w:rsidRDefault="00426B92" w:rsidP="005E66B8">
      <w:pPr>
        <w:autoSpaceDE w:val="0"/>
        <w:autoSpaceDN w:val="0"/>
        <w:adjustRightInd w:val="0"/>
        <w:spacing w:after="0" w:line="35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5E66B8">
        <w:rPr>
          <w:rFonts w:ascii="Times New Roman" w:hAnsi="Times New Roman"/>
          <w:sz w:val="28"/>
          <w:szCs w:val="28"/>
        </w:rPr>
        <w:t>Все организации, подведомственные комитету образования, оборудованы автоматической пожарной сигнализацией, системой оповещения людей о пожаре с выводом сигнала на пульт пожарной охраны.</w:t>
      </w:r>
    </w:p>
    <w:p w:rsidR="002F74E0" w:rsidRDefault="002F74E0" w:rsidP="003105EF">
      <w:pPr>
        <w:pStyle w:val="p19"/>
        <w:shd w:val="clear" w:color="auto" w:fill="FFFFFF"/>
        <w:spacing w:before="0" w:beforeAutospacing="0" w:after="0" w:afterAutospacing="0" w:line="350" w:lineRule="atLeast"/>
        <w:ind w:firstLine="708"/>
        <w:jc w:val="both"/>
        <w:rPr>
          <w:b/>
          <w:color w:val="000000"/>
          <w:sz w:val="28"/>
          <w:szCs w:val="28"/>
        </w:rPr>
      </w:pPr>
    </w:p>
    <w:p w:rsidR="001A3010" w:rsidRDefault="001A3010" w:rsidP="001A3010">
      <w:pPr>
        <w:pStyle w:val="p19"/>
        <w:shd w:val="clear" w:color="auto" w:fill="FFFFFF"/>
        <w:spacing w:before="0" w:beforeAutospacing="0" w:after="0" w:afterAutospacing="0" w:line="350" w:lineRule="atLeast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2.1.3. </w:t>
      </w:r>
      <w:r>
        <w:rPr>
          <w:b/>
          <w:bCs/>
          <w:spacing w:val="-2"/>
          <w:sz w:val="28"/>
          <w:szCs w:val="28"/>
        </w:rPr>
        <w:t xml:space="preserve">Сведения о развитии </w:t>
      </w:r>
      <w:r>
        <w:rPr>
          <w:b/>
          <w:color w:val="000000"/>
          <w:sz w:val="28"/>
          <w:szCs w:val="28"/>
        </w:rPr>
        <w:t>дополнительного образования</w:t>
      </w:r>
    </w:p>
    <w:p w:rsidR="001A3010" w:rsidRPr="004B5FB2" w:rsidRDefault="001A3010" w:rsidP="001A3010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color w:val="00B0F0"/>
          <w:sz w:val="28"/>
          <w:szCs w:val="28"/>
        </w:rPr>
      </w:pPr>
    </w:p>
    <w:p w:rsidR="001A3010" w:rsidRPr="00756CD1" w:rsidRDefault="001A3010" w:rsidP="001A3010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CD1">
        <w:rPr>
          <w:rFonts w:ascii="Times New Roman" w:eastAsia="Times New Roman" w:hAnsi="Times New Roman" w:cs="Times New Roman"/>
          <w:sz w:val="28"/>
          <w:szCs w:val="28"/>
        </w:rPr>
        <w:t xml:space="preserve">В 2018 году охват детей в возрасте 5-18 лет дополнительными общеобразовательными программами в организациях дополнительного </w:t>
      </w:r>
      <w:r w:rsidR="00756CD1" w:rsidRPr="00756CD1">
        <w:rPr>
          <w:rFonts w:ascii="Times New Roman" w:eastAsia="Times New Roman" w:hAnsi="Times New Roman" w:cs="Times New Roman"/>
          <w:sz w:val="28"/>
          <w:szCs w:val="28"/>
        </w:rPr>
        <w:t xml:space="preserve">образования составил  26,8%, в </w:t>
      </w:r>
      <w:r w:rsidRPr="00756CD1">
        <w:rPr>
          <w:rFonts w:ascii="Times New Roman" w:eastAsia="Times New Roman" w:hAnsi="Times New Roman" w:cs="Times New Roman"/>
          <w:sz w:val="28"/>
          <w:szCs w:val="28"/>
        </w:rPr>
        <w:t>2017 г</w:t>
      </w:r>
      <w:r w:rsidR="00756CD1" w:rsidRPr="00756CD1">
        <w:rPr>
          <w:rFonts w:ascii="Times New Roman" w:eastAsia="Times New Roman" w:hAnsi="Times New Roman" w:cs="Times New Roman"/>
          <w:sz w:val="28"/>
          <w:szCs w:val="28"/>
        </w:rPr>
        <w:t xml:space="preserve">оду </w:t>
      </w:r>
      <w:r w:rsidRPr="00756CD1">
        <w:rPr>
          <w:rFonts w:ascii="Times New Roman" w:eastAsia="Times New Roman" w:hAnsi="Times New Roman" w:cs="Times New Roman"/>
          <w:sz w:val="28"/>
          <w:szCs w:val="28"/>
        </w:rPr>
        <w:t xml:space="preserve"> - 27,2% 869</w:t>
      </w:r>
      <w:r w:rsidR="00756CD1" w:rsidRPr="00756CD1">
        <w:rPr>
          <w:rFonts w:ascii="Times New Roman" w:eastAsia="Times New Roman" w:hAnsi="Times New Roman" w:cs="Times New Roman"/>
          <w:sz w:val="28"/>
          <w:szCs w:val="28"/>
        </w:rPr>
        <w:t>, в 2016 – 26,19%.</w:t>
      </w:r>
    </w:p>
    <w:p w:rsidR="001A3010" w:rsidRDefault="001A3010" w:rsidP="001A3010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1271270</wp:posOffset>
            </wp:positionH>
            <wp:positionV relativeFrom="paragraph">
              <wp:posOffset>165735</wp:posOffset>
            </wp:positionV>
            <wp:extent cx="4276725" cy="1885950"/>
            <wp:effectExtent l="0" t="0" r="0" b="0"/>
            <wp:wrapSquare wrapText="bothSides"/>
            <wp:docPr id="1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anchor>
        </w:drawing>
      </w:r>
    </w:p>
    <w:p w:rsidR="00756CD1" w:rsidRDefault="00756CD1" w:rsidP="001A3010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6CD1" w:rsidRDefault="00756CD1" w:rsidP="001A3010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6CD1" w:rsidRDefault="00756CD1" w:rsidP="001A3010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6CD1" w:rsidRDefault="00756CD1" w:rsidP="001A3010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6CD1" w:rsidRDefault="00756CD1" w:rsidP="001A3010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6CD1" w:rsidRDefault="00756CD1" w:rsidP="001A3010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6CD1" w:rsidRDefault="00756CD1" w:rsidP="001A3010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6CD1" w:rsidRDefault="00756CD1" w:rsidP="001A3010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6CD1" w:rsidRDefault="00756CD1" w:rsidP="001A3010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3010" w:rsidRPr="00756CD1" w:rsidRDefault="001A3010" w:rsidP="001A3010">
      <w:pPr>
        <w:spacing w:after="0" w:line="35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56CD1">
        <w:rPr>
          <w:rFonts w:ascii="Times New Roman" w:eastAsia="Times New Roman" w:hAnsi="Times New Roman" w:cs="Times New Roman"/>
          <w:sz w:val="28"/>
          <w:szCs w:val="28"/>
        </w:rPr>
        <w:t xml:space="preserve">В структуре численности обучающихся в организациях дополнительного образования удельный вес численности детей, обучающихся в музыкальных школах </w:t>
      </w:r>
      <w:r w:rsidRPr="00756CD1">
        <w:rPr>
          <w:rFonts w:ascii="Times New Roman" w:hAnsi="Times New Roman"/>
          <w:sz w:val="28"/>
          <w:szCs w:val="28"/>
        </w:rPr>
        <w:t>по общеразвивающим программам</w:t>
      </w:r>
      <w:r w:rsidRPr="00756CD1">
        <w:rPr>
          <w:rFonts w:ascii="Times New Roman" w:eastAsia="Times New Roman" w:hAnsi="Times New Roman" w:cs="Times New Roman"/>
          <w:sz w:val="28"/>
          <w:szCs w:val="28"/>
        </w:rPr>
        <w:t xml:space="preserve"> составил </w:t>
      </w:r>
      <w:r w:rsidRPr="00756CD1">
        <w:rPr>
          <w:rFonts w:ascii="Times New Roman" w:hAnsi="Times New Roman"/>
          <w:sz w:val="28"/>
          <w:szCs w:val="28"/>
        </w:rPr>
        <w:t>8,7%</w:t>
      </w:r>
      <w:r w:rsidRPr="00756CD1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Pr="00756CD1">
        <w:rPr>
          <w:rFonts w:ascii="Times New Roman" w:hAnsi="Times New Roman"/>
          <w:sz w:val="28"/>
          <w:szCs w:val="28"/>
        </w:rPr>
        <w:t xml:space="preserve"> предпрофессиональным программам</w:t>
      </w:r>
      <w:r w:rsidRPr="00756CD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756CD1">
        <w:rPr>
          <w:rFonts w:ascii="Times New Roman" w:hAnsi="Times New Roman"/>
          <w:sz w:val="28"/>
          <w:szCs w:val="28"/>
        </w:rPr>
        <w:t xml:space="preserve">0,31%,  </w:t>
      </w:r>
      <w:r w:rsidRPr="00756CD1">
        <w:rPr>
          <w:rFonts w:ascii="Times New Roman" w:eastAsia="Times New Roman" w:hAnsi="Times New Roman" w:cs="Times New Roman"/>
          <w:sz w:val="28"/>
          <w:szCs w:val="28"/>
        </w:rPr>
        <w:t xml:space="preserve">в ДЮСШ </w:t>
      </w:r>
      <w:r w:rsidRPr="00756CD1">
        <w:rPr>
          <w:rFonts w:ascii="Times New Roman" w:hAnsi="Times New Roman"/>
          <w:sz w:val="28"/>
          <w:szCs w:val="28"/>
        </w:rPr>
        <w:t>по общеразвивающим программамв области физической культуры и спорта</w:t>
      </w:r>
      <w:r w:rsidRPr="00756CD1">
        <w:rPr>
          <w:rFonts w:ascii="Times New Roman" w:eastAsia="Times New Roman" w:hAnsi="Times New Roman" w:cs="Times New Roman"/>
          <w:sz w:val="28"/>
          <w:szCs w:val="28"/>
        </w:rPr>
        <w:t xml:space="preserve"> составил </w:t>
      </w:r>
      <w:r w:rsidRPr="00756CD1">
        <w:rPr>
          <w:rFonts w:ascii="Times New Roman" w:hAnsi="Times New Roman"/>
          <w:sz w:val="28"/>
          <w:szCs w:val="28"/>
        </w:rPr>
        <w:t>3,75%</w:t>
      </w:r>
      <w:r w:rsidRPr="00756CD1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Pr="00756CD1">
        <w:rPr>
          <w:rFonts w:ascii="Times New Roman" w:hAnsi="Times New Roman"/>
          <w:sz w:val="28"/>
          <w:szCs w:val="28"/>
        </w:rPr>
        <w:t>предпрофессиональным программамв области физической культуры и спорта</w:t>
      </w:r>
      <w:r w:rsidRPr="00756CD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756CD1">
        <w:rPr>
          <w:rFonts w:ascii="Times New Roman" w:hAnsi="Times New Roman"/>
          <w:sz w:val="28"/>
          <w:szCs w:val="28"/>
        </w:rPr>
        <w:t xml:space="preserve">12,5% Увеличение числа детей, занимающихся по </w:t>
      </w:r>
      <w:proofErr w:type="spellStart"/>
      <w:r w:rsidRPr="00756CD1">
        <w:rPr>
          <w:rFonts w:ascii="Times New Roman" w:hAnsi="Times New Roman"/>
          <w:sz w:val="28"/>
          <w:szCs w:val="28"/>
        </w:rPr>
        <w:t>предпрофессиональным</w:t>
      </w:r>
      <w:proofErr w:type="spellEnd"/>
      <w:r w:rsidRPr="00756CD1">
        <w:rPr>
          <w:rFonts w:ascii="Times New Roman" w:hAnsi="Times New Roman"/>
          <w:sz w:val="28"/>
          <w:szCs w:val="28"/>
        </w:rPr>
        <w:t xml:space="preserve"> программам</w:t>
      </w:r>
      <w:r w:rsidR="002910DA">
        <w:rPr>
          <w:rFonts w:ascii="Times New Roman" w:hAnsi="Times New Roman"/>
          <w:sz w:val="28"/>
          <w:szCs w:val="28"/>
        </w:rPr>
        <w:t xml:space="preserve"> </w:t>
      </w:r>
      <w:r w:rsidRPr="00756CD1">
        <w:rPr>
          <w:rFonts w:ascii="Times New Roman" w:hAnsi="Times New Roman"/>
          <w:sz w:val="28"/>
          <w:szCs w:val="28"/>
        </w:rPr>
        <w:t>в области физической культуры и спорта связано</w:t>
      </w:r>
      <w:proofErr w:type="gramEnd"/>
      <w:r w:rsidRPr="00756CD1">
        <w:rPr>
          <w:rFonts w:ascii="Times New Roman" w:hAnsi="Times New Roman"/>
          <w:sz w:val="28"/>
          <w:szCs w:val="28"/>
        </w:rPr>
        <w:t xml:space="preserve"> с переходом на программы спортивной подготовки.</w:t>
      </w:r>
    </w:p>
    <w:p w:rsidR="001A3010" w:rsidRPr="00756CD1" w:rsidRDefault="001A3010" w:rsidP="001A3010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CD1">
        <w:rPr>
          <w:rFonts w:ascii="Times New Roman" w:eastAsia="Times New Roman" w:hAnsi="Times New Roman" w:cs="Times New Roman"/>
          <w:sz w:val="28"/>
          <w:szCs w:val="28"/>
        </w:rPr>
        <w:t xml:space="preserve">Доля </w:t>
      </w:r>
      <w:proofErr w:type="gramStart"/>
      <w:r w:rsidRPr="00756CD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756CD1">
        <w:rPr>
          <w:rFonts w:ascii="Times New Roman" w:eastAsia="Times New Roman" w:hAnsi="Times New Roman" w:cs="Times New Roman"/>
          <w:sz w:val="28"/>
          <w:szCs w:val="28"/>
        </w:rPr>
        <w:t>, занимающихся по программам дополнительного образования на платной основе, составила 1,51% (2017 год - 6,9 %).</w:t>
      </w:r>
    </w:p>
    <w:p w:rsidR="001A3010" w:rsidRPr="00756CD1" w:rsidRDefault="001A3010" w:rsidP="002910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CD1">
        <w:rPr>
          <w:rFonts w:ascii="Times New Roman" w:hAnsi="Times New Roman" w:cs="Times New Roman"/>
          <w:sz w:val="28"/>
          <w:szCs w:val="28"/>
        </w:rPr>
        <w:t xml:space="preserve">В 2018 году </w:t>
      </w:r>
      <w:proofErr w:type="gramStart"/>
      <w:r w:rsidRPr="00756CD1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756CD1">
        <w:rPr>
          <w:rFonts w:ascii="Times New Roman" w:hAnsi="Times New Roman" w:cs="Times New Roman"/>
          <w:sz w:val="28"/>
          <w:szCs w:val="28"/>
        </w:rPr>
        <w:t xml:space="preserve"> района принимали активное участие в 25 районных мероприятиях </w:t>
      </w:r>
      <w:r w:rsidR="002910DA">
        <w:rPr>
          <w:rFonts w:ascii="Times New Roman" w:hAnsi="Times New Roman" w:cs="Times New Roman"/>
          <w:sz w:val="28"/>
          <w:szCs w:val="28"/>
        </w:rPr>
        <w:t>и в  19 областных мероприятиях</w:t>
      </w:r>
      <w:r w:rsidRPr="00756CD1">
        <w:rPr>
          <w:rFonts w:ascii="Times New Roman" w:hAnsi="Times New Roman" w:cs="Times New Roman"/>
          <w:sz w:val="28"/>
          <w:szCs w:val="28"/>
        </w:rPr>
        <w:t xml:space="preserve">: Спартакиада </w:t>
      </w:r>
      <w:proofErr w:type="gramStart"/>
      <w:r w:rsidRPr="00756CD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56CD1">
        <w:rPr>
          <w:rFonts w:ascii="Times New Roman" w:hAnsi="Times New Roman" w:cs="Times New Roman"/>
          <w:sz w:val="28"/>
          <w:szCs w:val="28"/>
        </w:rPr>
        <w:t xml:space="preserve"> Новгородской области,  Президентские тесты и соревнования, фестивали ГТО, «Лыжня России», «Российский азимут», шахматные турниры и др. По итогам 54 Спартакиады обучающихся Новгородской области Окуловский район занял 3 место. В рамках смотра-конкурса среди Администраций в сфере физической культуры и спорта Окуловский район занял 3 место.</w:t>
      </w:r>
      <w:r w:rsidR="002910DA">
        <w:rPr>
          <w:rFonts w:ascii="Times New Roman" w:hAnsi="Times New Roman" w:cs="Times New Roman"/>
          <w:sz w:val="28"/>
          <w:szCs w:val="28"/>
        </w:rPr>
        <w:t xml:space="preserve"> </w:t>
      </w:r>
      <w:r w:rsidRPr="00756CD1">
        <w:rPr>
          <w:rFonts w:ascii="Times New Roman" w:hAnsi="Times New Roman" w:cs="Times New Roman"/>
          <w:sz w:val="28"/>
          <w:szCs w:val="28"/>
        </w:rPr>
        <w:t>По итогам тестирования по программе «Президентские состязания» средний уровень физ</w:t>
      </w:r>
      <w:r w:rsidR="002910DA">
        <w:rPr>
          <w:rFonts w:ascii="Times New Roman" w:hAnsi="Times New Roman" w:cs="Times New Roman"/>
          <w:sz w:val="28"/>
          <w:szCs w:val="28"/>
        </w:rPr>
        <w:t>ической подготовленности в 2017/</w:t>
      </w:r>
      <w:r w:rsidRPr="00756CD1">
        <w:rPr>
          <w:rFonts w:ascii="Times New Roman" w:hAnsi="Times New Roman" w:cs="Times New Roman"/>
          <w:sz w:val="28"/>
          <w:szCs w:val="28"/>
        </w:rPr>
        <w:t>2018 учебном году составил 187,27</w:t>
      </w:r>
      <w:r w:rsidR="002910DA">
        <w:rPr>
          <w:rFonts w:ascii="Times New Roman" w:hAnsi="Times New Roman" w:cs="Times New Roman"/>
          <w:sz w:val="28"/>
          <w:szCs w:val="28"/>
        </w:rPr>
        <w:t xml:space="preserve">, </w:t>
      </w:r>
      <w:r w:rsidRPr="00756CD1">
        <w:rPr>
          <w:rFonts w:ascii="Times New Roman" w:hAnsi="Times New Roman" w:cs="Times New Roman"/>
          <w:sz w:val="28"/>
          <w:szCs w:val="28"/>
        </w:rPr>
        <w:t xml:space="preserve">что выше, чем за прошлый учебный год (174,77).  Систематически занимаются различными видами спорта 80,98 %  </w:t>
      </w:r>
      <w:proofErr w:type="gramStart"/>
      <w:r w:rsidRPr="00756CD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56C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3010" w:rsidRPr="00756CD1" w:rsidRDefault="001A3010" w:rsidP="001A3010">
      <w:pPr>
        <w:spacing w:after="0" w:line="35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площадь всех помещений организаций дополнительного образования 1712 кв. метров, </w:t>
      </w:r>
      <w:r w:rsidRPr="00756CD1">
        <w:rPr>
          <w:rFonts w:ascii="Times New Roman" w:hAnsi="Times New Roman"/>
          <w:sz w:val="28"/>
          <w:szCs w:val="28"/>
        </w:rPr>
        <w:t>в расчете на 1 обучающегося</w:t>
      </w:r>
      <w:r w:rsidRPr="00756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1,99</w:t>
      </w:r>
      <w:r w:rsidR="00291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метров</w:t>
      </w:r>
      <w:r w:rsidRPr="00756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56CD1">
        <w:rPr>
          <w:rFonts w:ascii="Times New Roman" w:eastAsia="Calibri" w:hAnsi="Times New Roman" w:cs="Times New Roman"/>
          <w:sz w:val="28"/>
          <w:szCs w:val="28"/>
          <w:lang w:eastAsia="ru-RU"/>
        </w:rPr>
        <w:t>В 201</w:t>
      </w:r>
      <w:r w:rsidR="00756CD1" w:rsidRPr="00756CD1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756CD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 </w:t>
      </w:r>
      <w:r w:rsidRPr="00756CD1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реорганизация учреждений дополнительного образования не проводилась. </w:t>
      </w:r>
    </w:p>
    <w:p w:rsidR="001A3010" w:rsidRPr="00756CD1" w:rsidRDefault="001A3010" w:rsidP="001A3010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учреждения имеют централизованную систему водоснабжения и  водоотведение, центральное отопление, все оснащены пожарными кранами и рукавами. </w:t>
      </w:r>
    </w:p>
    <w:p w:rsidR="001A3010" w:rsidRPr="00756CD1" w:rsidRDefault="001A3010" w:rsidP="001A3010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Требует капитального ремонта спортивный зал МАДОУ ДЮСШ (г. Окуловка, ул. Парфенова, д.22), что составляет 50% от </w:t>
      </w:r>
      <w:r w:rsidRPr="00756CD1">
        <w:rPr>
          <w:rFonts w:ascii="Times New Roman" w:hAnsi="Times New Roman"/>
          <w:sz w:val="28"/>
          <w:szCs w:val="28"/>
        </w:rPr>
        <w:t xml:space="preserve">общего числа </w:t>
      </w:r>
      <w:r w:rsidRPr="00756CD1">
        <w:rPr>
          <w:rFonts w:ascii="Times New Roman" w:hAnsi="Times New Roman"/>
          <w:sz w:val="28"/>
          <w:szCs w:val="28"/>
        </w:rPr>
        <w:lastRenderedPageBreak/>
        <w:t>организаций дополнительного образования</w:t>
      </w:r>
      <w:r w:rsidRPr="00756CD1">
        <w:rPr>
          <w:rFonts w:ascii="Times New Roman" w:eastAsia="Times New Roman" w:hAnsi="Times New Roman" w:cs="Times New Roman"/>
          <w:sz w:val="28"/>
          <w:szCs w:val="28"/>
          <w:lang w:eastAsia="ru-RU"/>
        </w:rPr>
        <w:t>. Зданий, находящихся в аварийном состоянии – нет.</w:t>
      </w:r>
    </w:p>
    <w:p w:rsidR="00756CD1" w:rsidRPr="00756CD1" w:rsidRDefault="001A3010" w:rsidP="001A3010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C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433070</wp:posOffset>
            </wp:positionH>
            <wp:positionV relativeFrom="paragraph">
              <wp:posOffset>1301115</wp:posOffset>
            </wp:positionV>
            <wp:extent cx="4276725" cy="1714500"/>
            <wp:effectExtent l="0" t="0" r="0" b="0"/>
            <wp:wrapSquare wrapText="bothSides"/>
            <wp:docPr id="1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anchor>
        </w:drawing>
      </w:r>
      <w:r w:rsidRPr="00756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обеспечения реализации дополнительных общеобразовательных программ, общий объем финансовых средств, поступивших в организации дополнительного образования  в расчете на 1 обучающегося в 2018 году - </w:t>
      </w:r>
      <w:r w:rsidRPr="00756CD1">
        <w:rPr>
          <w:rFonts w:ascii="Times New Roman" w:hAnsi="Times New Roman"/>
          <w:sz w:val="28"/>
          <w:szCs w:val="28"/>
        </w:rPr>
        <w:t>23,18 тыс. руб</w:t>
      </w:r>
      <w:r w:rsidR="00090AC3">
        <w:rPr>
          <w:rFonts w:ascii="Times New Roman" w:hAnsi="Times New Roman"/>
          <w:sz w:val="28"/>
          <w:szCs w:val="28"/>
        </w:rPr>
        <w:t>.</w:t>
      </w:r>
      <w:r w:rsidR="005B1941">
        <w:rPr>
          <w:rFonts w:ascii="Times New Roman" w:eastAsia="Times New Roman" w:hAnsi="Times New Roman" w:cs="Times New Roman"/>
          <w:sz w:val="28"/>
          <w:szCs w:val="28"/>
          <w:lang w:eastAsia="ru-RU"/>
        </w:rPr>
        <w:t>; 2017 году – 9,5 тыс.</w:t>
      </w:r>
      <w:r w:rsidRPr="00756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 в 2016 – 14,41 тыс. рублей</w:t>
      </w:r>
      <w:r w:rsidR="005B19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6CD1" w:rsidRPr="00756CD1" w:rsidRDefault="00756CD1" w:rsidP="001A3010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CD1" w:rsidRPr="00756CD1" w:rsidRDefault="00756CD1" w:rsidP="001A3010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CD1" w:rsidRPr="00756CD1" w:rsidRDefault="00756CD1" w:rsidP="001A3010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CD1" w:rsidRPr="00756CD1" w:rsidRDefault="00756CD1" w:rsidP="001A3010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CD1" w:rsidRPr="00756CD1" w:rsidRDefault="00756CD1" w:rsidP="001A3010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CD1" w:rsidRPr="00756CD1" w:rsidRDefault="00756CD1" w:rsidP="001A3010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CD1" w:rsidRPr="00756CD1" w:rsidRDefault="00756CD1" w:rsidP="001A3010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CD1" w:rsidRPr="00756CD1" w:rsidRDefault="00756CD1" w:rsidP="001A3010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941" w:rsidRDefault="005B1941" w:rsidP="001A3010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941" w:rsidRDefault="005B1941" w:rsidP="001A3010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010" w:rsidRPr="00756CD1" w:rsidRDefault="001A3010" w:rsidP="001A3010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Удельный вес финансовых средств от приносящей доход деятельности в общем объеме финансовых средств ОДО в 2018 году - </w:t>
      </w:r>
      <w:r w:rsidRPr="00756CD1">
        <w:rPr>
          <w:rFonts w:ascii="Times New Roman" w:hAnsi="Times New Roman"/>
          <w:sz w:val="28"/>
          <w:szCs w:val="28"/>
        </w:rPr>
        <w:t>4,83%</w:t>
      </w:r>
      <w:r w:rsidR="005B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(2017- 3,02%; 2016 – 4,36%</w:t>
      </w:r>
      <w:r w:rsidRPr="00756CD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73ADE" w:rsidRPr="009A665B" w:rsidRDefault="00E73ADE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37B" w:rsidRDefault="00661F77" w:rsidP="003105EF">
      <w:pPr>
        <w:pStyle w:val="a5"/>
        <w:numPr>
          <w:ilvl w:val="0"/>
          <w:numId w:val="5"/>
        </w:numPr>
        <w:spacing w:after="0" w:line="35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02BCB">
        <w:rPr>
          <w:rFonts w:ascii="Times New Roman" w:hAnsi="Times New Roman"/>
          <w:b/>
          <w:sz w:val="28"/>
          <w:szCs w:val="28"/>
          <w:lang w:eastAsia="ru-RU"/>
        </w:rPr>
        <w:t>Выводы и заключения</w:t>
      </w:r>
    </w:p>
    <w:p w:rsidR="009A665B" w:rsidRPr="009A665B" w:rsidRDefault="009A665B" w:rsidP="003105EF">
      <w:pPr>
        <w:spacing w:after="0" w:line="35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665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По результатам проведенного анализа можно сделать вывод, что в сфере образования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Окуловского</w:t>
      </w:r>
      <w:r w:rsidRPr="009A665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за отчетный период осуществлялась системная работа, направленная на создание условий для реализации доступного, качественного обучения, воспитания и развития, формирования комфортной и безопасной социальной среды.</w:t>
      </w:r>
      <w:r w:rsidR="002910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B91A46">
        <w:rPr>
          <w:rFonts w:ascii="Times New Roman" w:hAnsi="Times New Roman"/>
          <w:sz w:val="28"/>
          <w:szCs w:val="28"/>
          <w:lang w:eastAsia="ru-RU"/>
        </w:rPr>
        <w:t>озданы необходимые материально-технические и информационные условия для освоения обучающимися образовательных программ. Вместе с тем остаются актуальными проблемы по обеспечению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дошкольным образованием детей от</w:t>
      </w:r>
      <w:r w:rsidRPr="00B91A46">
        <w:rPr>
          <w:rFonts w:ascii="Times New Roman" w:hAnsi="Times New Roman"/>
          <w:sz w:val="28"/>
          <w:szCs w:val="28"/>
          <w:lang w:eastAsia="ru-RU"/>
        </w:rPr>
        <w:t xml:space="preserve"> 1 </w:t>
      </w:r>
      <w:r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 w:rsidRPr="00B91A46">
        <w:rPr>
          <w:rFonts w:ascii="Times New Roman" w:hAnsi="Times New Roman"/>
          <w:sz w:val="28"/>
          <w:szCs w:val="28"/>
          <w:lang w:eastAsia="ru-RU"/>
        </w:rPr>
        <w:t xml:space="preserve">до 3 лет, низкий уровень притока и закрепления молодых специалистов, </w:t>
      </w:r>
      <w:r>
        <w:rPr>
          <w:rFonts w:ascii="Times New Roman" w:hAnsi="Times New Roman"/>
          <w:sz w:val="28"/>
          <w:szCs w:val="28"/>
          <w:lang w:eastAsia="ru-RU"/>
        </w:rPr>
        <w:t>необходимо обновление</w:t>
      </w:r>
      <w:r w:rsidRPr="00B91A46">
        <w:rPr>
          <w:rFonts w:ascii="Times New Roman" w:hAnsi="Times New Roman"/>
          <w:sz w:val="28"/>
          <w:szCs w:val="28"/>
          <w:lang w:eastAsia="ru-RU"/>
        </w:rPr>
        <w:t xml:space="preserve"> материально-технической базы</w:t>
      </w:r>
      <w:r>
        <w:rPr>
          <w:rFonts w:ascii="Times New Roman" w:hAnsi="Times New Roman"/>
          <w:sz w:val="28"/>
          <w:szCs w:val="28"/>
          <w:lang w:eastAsia="ru-RU"/>
        </w:rPr>
        <w:t xml:space="preserve"> учреждений</w:t>
      </w:r>
      <w:r w:rsidRPr="00B91A46">
        <w:rPr>
          <w:rFonts w:ascii="Times New Roman" w:hAnsi="Times New Roman"/>
          <w:sz w:val="28"/>
          <w:szCs w:val="28"/>
          <w:lang w:eastAsia="ru-RU"/>
        </w:rPr>
        <w:t>.</w:t>
      </w:r>
    </w:p>
    <w:p w:rsidR="009A665B" w:rsidRPr="009A665B" w:rsidRDefault="009A665B" w:rsidP="003105EF">
      <w:pPr>
        <w:tabs>
          <w:tab w:val="left" w:pos="993"/>
        </w:tabs>
        <w:spacing w:after="0" w:line="35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65B">
        <w:rPr>
          <w:rFonts w:ascii="Times New Roman" w:eastAsia="Calibri" w:hAnsi="Times New Roman" w:cs="Times New Roman"/>
          <w:sz w:val="28"/>
          <w:szCs w:val="28"/>
        </w:rPr>
        <w:t>Приоритетами деятельности в сфере образования района остаются доступность, качество, эффективность, открытость образования. В соответствии с этим в 201</w:t>
      </w:r>
      <w:r w:rsidR="005E66B8">
        <w:rPr>
          <w:rFonts w:ascii="Times New Roman" w:eastAsia="Calibri" w:hAnsi="Times New Roman" w:cs="Times New Roman"/>
          <w:sz w:val="28"/>
          <w:szCs w:val="28"/>
        </w:rPr>
        <w:t>9</w:t>
      </w:r>
      <w:r w:rsidRPr="009A665B">
        <w:rPr>
          <w:rFonts w:ascii="Times New Roman" w:eastAsia="Calibri" w:hAnsi="Times New Roman" w:cs="Times New Roman"/>
          <w:sz w:val="28"/>
          <w:szCs w:val="28"/>
        </w:rPr>
        <w:t xml:space="preserve"> году в районе необходимо продолжить реализацию мероприятий муниципальной программы «Развития образования в </w:t>
      </w:r>
      <w:r>
        <w:rPr>
          <w:rFonts w:ascii="Times New Roman" w:eastAsia="Calibri" w:hAnsi="Times New Roman" w:cs="Times New Roman"/>
          <w:sz w:val="28"/>
          <w:szCs w:val="28"/>
        </w:rPr>
        <w:t>Окуловском</w:t>
      </w:r>
      <w:r w:rsidRPr="009A665B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 на 2014-202</w:t>
      </w:r>
      <w:r w:rsidR="005E66B8">
        <w:rPr>
          <w:rFonts w:ascii="Times New Roman" w:eastAsia="Calibri" w:hAnsi="Times New Roman" w:cs="Times New Roman"/>
          <w:sz w:val="28"/>
          <w:szCs w:val="28"/>
        </w:rPr>
        <w:t>1</w:t>
      </w:r>
      <w:r w:rsidRPr="009A665B">
        <w:rPr>
          <w:rFonts w:ascii="Times New Roman" w:eastAsia="Calibri" w:hAnsi="Times New Roman" w:cs="Times New Roman"/>
          <w:sz w:val="28"/>
          <w:szCs w:val="28"/>
        </w:rPr>
        <w:t xml:space="preserve"> годы», Плана мероприятий («дорожная карта») «Изменения в отраслях социальной сферы, направленные на повышение эффективности образования в </w:t>
      </w:r>
      <w:r w:rsidR="00F82C24">
        <w:rPr>
          <w:rFonts w:ascii="Times New Roman" w:eastAsia="Calibri" w:hAnsi="Times New Roman" w:cs="Times New Roman"/>
          <w:sz w:val="28"/>
          <w:szCs w:val="28"/>
        </w:rPr>
        <w:t>Окулов</w:t>
      </w:r>
      <w:r w:rsidRPr="009A665B">
        <w:rPr>
          <w:rFonts w:ascii="Times New Roman" w:eastAsia="Calibri" w:hAnsi="Times New Roman" w:cs="Times New Roman"/>
          <w:sz w:val="28"/>
          <w:szCs w:val="28"/>
        </w:rPr>
        <w:t>ском районе» на 201</w:t>
      </w:r>
      <w:r w:rsidR="005E66B8">
        <w:rPr>
          <w:rFonts w:ascii="Times New Roman" w:eastAsia="Calibri" w:hAnsi="Times New Roman" w:cs="Times New Roman"/>
          <w:sz w:val="28"/>
          <w:szCs w:val="28"/>
        </w:rPr>
        <w:t>8</w:t>
      </w:r>
      <w:r w:rsidRPr="009A665B">
        <w:rPr>
          <w:rFonts w:ascii="Times New Roman" w:eastAsia="Calibri" w:hAnsi="Times New Roman" w:cs="Times New Roman"/>
          <w:sz w:val="28"/>
          <w:szCs w:val="28"/>
        </w:rPr>
        <w:t>-201</w:t>
      </w:r>
      <w:r w:rsidR="005E66B8">
        <w:rPr>
          <w:rFonts w:ascii="Times New Roman" w:eastAsia="Calibri" w:hAnsi="Times New Roman" w:cs="Times New Roman"/>
          <w:sz w:val="28"/>
          <w:szCs w:val="28"/>
        </w:rPr>
        <w:t>9</w:t>
      </w:r>
      <w:r w:rsidRPr="009A665B">
        <w:rPr>
          <w:rFonts w:ascii="Times New Roman" w:eastAsia="Calibri" w:hAnsi="Times New Roman" w:cs="Times New Roman"/>
          <w:sz w:val="28"/>
          <w:szCs w:val="28"/>
        </w:rPr>
        <w:t xml:space="preserve"> годы. </w:t>
      </w:r>
    </w:p>
    <w:p w:rsidR="00F5027A" w:rsidRPr="00B91A46" w:rsidRDefault="00F5027A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B91A46">
        <w:rPr>
          <w:rFonts w:ascii="Times New Roman" w:hAnsi="Times New Roman" w:cs="Times New Roman"/>
          <w:sz w:val="28"/>
          <w:szCs w:val="28"/>
        </w:rPr>
        <w:t>На основе анализа деятельности и в соответствии с приоритетами в сфере образования основными направлениями деятельности являются</w:t>
      </w:r>
      <w:r w:rsidR="00502BCB">
        <w:rPr>
          <w:rFonts w:ascii="Times New Roman" w:hAnsi="Times New Roman" w:cs="Times New Roman"/>
          <w:sz w:val="28"/>
          <w:szCs w:val="28"/>
        </w:rPr>
        <w:t>:</w:t>
      </w:r>
    </w:p>
    <w:p w:rsidR="00F5027A" w:rsidRPr="00B91A46" w:rsidRDefault="00F5027A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B91A46">
        <w:rPr>
          <w:rFonts w:ascii="Times New Roman" w:hAnsi="Times New Roman" w:cs="Times New Roman"/>
          <w:b/>
          <w:spacing w:val="2"/>
          <w:sz w:val="28"/>
          <w:szCs w:val="28"/>
        </w:rPr>
        <w:lastRenderedPageBreak/>
        <w:t>1. Обеспечение на территории района доступного и качественного образования, соответствующего перспективным задачам развития экономики и потребностям населения района:</w:t>
      </w:r>
    </w:p>
    <w:p w:rsidR="002910DA" w:rsidRPr="00B91A46" w:rsidRDefault="002910DA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получения доступного и качественного дошкольного образования, начального общего, основного общего, среднего общего образования;</w:t>
      </w:r>
    </w:p>
    <w:p w:rsidR="00F5027A" w:rsidRPr="00B91A46" w:rsidRDefault="00F5027A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46">
        <w:rPr>
          <w:rFonts w:ascii="Times New Roman" w:hAnsi="Times New Roman" w:cs="Times New Roman"/>
          <w:sz w:val="28"/>
          <w:szCs w:val="28"/>
        </w:rPr>
        <w:t>организация обучения детей с ограниченными возможностями здоровья в соответствии с рекомендациями психолого-медико</w:t>
      </w:r>
      <w:r w:rsidR="00502BCB">
        <w:rPr>
          <w:rFonts w:ascii="Times New Roman" w:hAnsi="Times New Roman" w:cs="Times New Roman"/>
          <w:sz w:val="28"/>
          <w:szCs w:val="28"/>
        </w:rPr>
        <w:t>-педагогической комиссии (ПМПК);</w:t>
      </w:r>
    </w:p>
    <w:p w:rsidR="00F5027A" w:rsidRPr="00B91A46" w:rsidRDefault="00F5027A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46">
        <w:rPr>
          <w:rFonts w:ascii="Times New Roman" w:hAnsi="Times New Roman" w:cs="Times New Roman"/>
          <w:sz w:val="28"/>
          <w:szCs w:val="28"/>
        </w:rPr>
        <w:t>актуализация деятельности методической службы муниципаль</w:t>
      </w:r>
      <w:r w:rsidR="002910DA">
        <w:rPr>
          <w:rFonts w:ascii="Times New Roman" w:hAnsi="Times New Roman" w:cs="Times New Roman"/>
          <w:sz w:val="28"/>
          <w:szCs w:val="28"/>
        </w:rPr>
        <w:t>ного района.</w:t>
      </w:r>
    </w:p>
    <w:p w:rsidR="00244AEF" w:rsidRDefault="009A40CF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F5027A" w:rsidRPr="00B91A46">
        <w:rPr>
          <w:rFonts w:ascii="Times New Roman" w:hAnsi="Times New Roman" w:cs="Times New Roman"/>
          <w:b/>
          <w:sz w:val="28"/>
          <w:szCs w:val="28"/>
        </w:rPr>
        <w:t>. Совершенствование системы воспитательной работы в учреждениях, направленной на успешное развитие личности и социализации обучающихся, воспитанников, развитие системы дополнительного образования:</w:t>
      </w:r>
    </w:p>
    <w:p w:rsidR="00244AEF" w:rsidRPr="00756CD1" w:rsidRDefault="005F13D7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CD1">
        <w:rPr>
          <w:rFonts w:ascii="Times New Roman" w:hAnsi="Times New Roman"/>
          <w:sz w:val="28"/>
          <w:szCs w:val="28"/>
          <w:lang w:eastAsia="ru-RU"/>
        </w:rPr>
        <w:t>сохранение и увеличение численн</w:t>
      </w:r>
      <w:r w:rsidR="00244AEF" w:rsidRPr="00756CD1">
        <w:rPr>
          <w:rFonts w:ascii="Times New Roman" w:hAnsi="Times New Roman"/>
          <w:sz w:val="28"/>
          <w:szCs w:val="28"/>
          <w:lang w:eastAsia="ru-RU"/>
        </w:rPr>
        <w:t xml:space="preserve">ости контингента </w:t>
      </w:r>
      <w:proofErr w:type="gramStart"/>
      <w:r w:rsidR="00244AEF" w:rsidRPr="00756CD1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="00244AEF" w:rsidRPr="00756CD1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Pr="00756CD1">
        <w:rPr>
          <w:rFonts w:ascii="Times New Roman" w:hAnsi="Times New Roman"/>
          <w:sz w:val="28"/>
          <w:szCs w:val="28"/>
          <w:lang w:eastAsia="ru-RU"/>
        </w:rPr>
        <w:t>дополнительным общеобразовательным программам;</w:t>
      </w:r>
    </w:p>
    <w:p w:rsidR="005F13D7" w:rsidRPr="00756CD1" w:rsidRDefault="005F13D7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CD1">
        <w:rPr>
          <w:rFonts w:ascii="Times New Roman" w:hAnsi="Times New Roman"/>
          <w:sz w:val="28"/>
          <w:szCs w:val="28"/>
          <w:lang w:eastAsia="ru-RU"/>
        </w:rPr>
        <w:t xml:space="preserve">создание безопасных условий при организации образовательного процесса в </w:t>
      </w:r>
      <w:r w:rsidR="00756CD1" w:rsidRPr="00756CD1">
        <w:rPr>
          <w:rFonts w:ascii="Times New Roman" w:hAnsi="Times New Roman"/>
          <w:sz w:val="28"/>
          <w:szCs w:val="28"/>
          <w:lang w:eastAsia="ru-RU"/>
        </w:rPr>
        <w:t>организациях дополнительного образования</w:t>
      </w:r>
      <w:r w:rsidRPr="00756CD1">
        <w:rPr>
          <w:rFonts w:ascii="Times New Roman" w:hAnsi="Times New Roman"/>
          <w:sz w:val="28"/>
          <w:szCs w:val="28"/>
          <w:lang w:eastAsia="ru-RU"/>
        </w:rPr>
        <w:t>;</w:t>
      </w:r>
      <w:bookmarkStart w:id="0" w:name="_GoBack"/>
      <w:bookmarkEnd w:id="0"/>
    </w:p>
    <w:p w:rsidR="00F5027A" w:rsidRPr="00756CD1" w:rsidRDefault="00F5027A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CD1">
        <w:rPr>
          <w:rFonts w:ascii="Times New Roman" w:hAnsi="Times New Roman" w:cs="Times New Roman"/>
          <w:sz w:val="28"/>
          <w:szCs w:val="28"/>
        </w:rPr>
        <w:t>поиск, поддержка и сопровождение талантливых детей</w:t>
      </w:r>
      <w:r w:rsidR="00502BCB" w:rsidRPr="00756CD1">
        <w:rPr>
          <w:rFonts w:ascii="Times New Roman" w:hAnsi="Times New Roman" w:cs="Times New Roman"/>
          <w:sz w:val="28"/>
          <w:szCs w:val="28"/>
        </w:rPr>
        <w:t>;</w:t>
      </w:r>
    </w:p>
    <w:p w:rsidR="00F5027A" w:rsidRPr="00C32EFF" w:rsidRDefault="00F5027A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EFF">
        <w:rPr>
          <w:rFonts w:ascii="Times New Roman" w:hAnsi="Times New Roman" w:cs="Times New Roman"/>
          <w:sz w:val="28"/>
          <w:szCs w:val="28"/>
        </w:rPr>
        <w:t>использование возможностей сетевого взаимодействия учреждения дополнительного образования, образовательных учреждений и учреждений культуры для реализации внеурочной деятельности в рамках</w:t>
      </w:r>
      <w:r w:rsidR="002910DA" w:rsidRPr="002910DA">
        <w:rPr>
          <w:rFonts w:ascii="Times New Roman" w:hAnsi="Times New Roman" w:cs="Times New Roman"/>
          <w:sz w:val="28"/>
          <w:szCs w:val="28"/>
        </w:rPr>
        <w:t xml:space="preserve"> </w:t>
      </w:r>
      <w:r w:rsidR="002910DA" w:rsidRPr="00756CD1">
        <w:rPr>
          <w:rFonts w:ascii="Times New Roman" w:hAnsi="Times New Roman" w:cs="Times New Roman"/>
          <w:sz w:val="28"/>
          <w:szCs w:val="28"/>
        </w:rPr>
        <w:t>федеральных государственных образовательных стандартов</w:t>
      </w:r>
      <w:r w:rsidR="002910DA">
        <w:rPr>
          <w:rFonts w:ascii="Times New Roman" w:hAnsi="Times New Roman" w:cs="Times New Roman"/>
          <w:sz w:val="28"/>
          <w:szCs w:val="28"/>
        </w:rPr>
        <w:t>.</w:t>
      </w:r>
    </w:p>
    <w:p w:rsidR="00F5027A" w:rsidRPr="00B91A46" w:rsidRDefault="009A40CF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5027A" w:rsidRPr="00B91A46">
        <w:rPr>
          <w:rFonts w:ascii="Times New Roman" w:hAnsi="Times New Roman" w:cs="Times New Roman"/>
          <w:b/>
          <w:sz w:val="28"/>
          <w:szCs w:val="28"/>
        </w:rPr>
        <w:t>. Развитие педагогического потенциала:</w:t>
      </w:r>
    </w:p>
    <w:p w:rsidR="00F5027A" w:rsidRPr="00756CD1" w:rsidRDefault="00F5027A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CD1">
        <w:rPr>
          <w:rFonts w:ascii="Times New Roman" w:hAnsi="Times New Roman" w:cs="Times New Roman"/>
          <w:sz w:val="28"/>
          <w:szCs w:val="28"/>
        </w:rPr>
        <w:t xml:space="preserve">создание условий для повышения квалификации всех педагогических и руководящих работников в части использования </w:t>
      </w:r>
      <w:proofErr w:type="spellStart"/>
      <w:r w:rsidRPr="00756CD1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Pr="00756CD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56CD1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756CD1">
        <w:rPr>
          <w:rFonts w:ascii="Times New Roman" w:hAnsi="Times New Roman" w:cs="Times New Roman"/>
          <w:sz w:val="28"/>
          <w:szCs w:val="28"/>
        </w:rPr>
        <w:t xml:space="preserve"> подходов для реализации федеральных государстве</w:t>
      </w:r>
      <w:r w:rsidR="00502BCB" w:rsidRPr="00756CD1">
        <w:rPr>
          <w:rFonts w:ascii="Times New Roman" w:hAnsi="Times New Roman" w:cs="Times New Roman"/>
          <w:sz w:val="28"/>
          <w:szCs w:val="28"/>
        </w:rPr>
        <w:t>нных образовательных стандартов;</w:t>
      </w:r>
    </w:p>
    <w:p w:rsidR="00F5027A" w:rsidRPr="00756CD1" w:rsidRDefault="00F5027A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CD1">
        <w:rPr>
          <w:rFonts w:ascii="Times New Roman" w:hAnsi="Times New Roman" w:cs="Times New Roman"/>
          <w:sz w:val="28"/>
          <w:szCs w:val="28"/>
        </w:rPr>
        <w:t>привлечение молодых специалистов в систему об</w:t>
      </w:r>
      <w:r w:rsidR="00502BCB" w:rsidRPr="00756CD1">
        <w:rPr>
          <w:rFonts w:ascii="Times New Roman" w:hAnsi="Times New Roman" w:cs="Times New Roman"/>
          <w:sz w:val="28"/>
          <w:szCs w:val="28"/>
        </w:rPr>
        <w:t>разования муниципального района;</w:t>
      </w:r>
    </w:p>
    <w:p w:rsidR="00F5027A" w:rsidRPr="00756CD1" w:rsidRDefault="00F5027A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CD1">
        <w:rPr>
          <w:rFonts w:ascii="Times New Roman" w:hAnsi="Times New Roman" w:cs="Times New Roman"/>
          <w:sz w:val="28"/>
          <w:szCs w:val="28"/>
        </w:rPr>
        <w:t>развитие системы педагогического наставничеств</w:t>
      </w:r>
      <w:r w:rsidR="00502BCB" w:rsidRPr="00756CD1">
        <w:rPr>
          <w:rFonts w:ascii="Times New Roman" w:hAnsi="Times New Roman" w:cs="Times New Roman"/>
          <w:sz w:val="28"/>
          <w:szCs w:val="28"/>
        </w:rPr>
        <w:t>а в образовательных учреждениях;</w:t>
      </w:r>
    </w:p>
    <w:p w:rsidR="00F5027A" w:rsidRPr="00756CD1" w:rsidRDefault="00F5027A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CD1">
        <w:rPr>
          <w:rFonts w:ascii="Times New Roman" w:hAnsi="Times New Roman" w:cs="Times New Roman"/>
          <w:sz w:val="28"/>
          <w:szCs w:val="28"/>
        </w:rPr>
        <w:t>активизация профориентационной работы по педагогическим специал</w:t>
      </w:r>
      <w:r w:rsidR="005E66B8" w:rsidRPr="00756CD1">
        <w:rPr>
          <w:rFonts w:ascii="Times New Roman" w:hAnsi="Times New Roman" w:cs="Times New Roman"/>
          <w:sz w:val="28"/>
          <w:szCs w:val="28"/>
        </w:rPr>
        <w:t>ьностям.</w:t>
      </w:r>
    </w:p>
    <w:p w:rsidR="00F5027A" w:rsidRPr="00B91A46" w:rsidRDefault="009A40CF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5027A" w:rsidRPr="00B91A46">
        <w:rPr>
          <w:rFonts w:ascii="Times New Roman" w:hAnsi="Times New Roman" w:cs="Times New Roman"/>
          <w:b/>
          <w:sz w:val="28"/>
          <w:szCs w:val="28"/>
        </w:rPr>
        <w:t>. Создание современной школьной инфраструктуры и зданий образовательных учреждений:</w:t>
      </w:r>
    </w:p>
    <w:p w:rsidR="00F5027A" w:rsidRPr="00B91A46" w:rsidRDefault="0077423D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</w:t>
      </w:r>
      <w:r w:rsidR="00F5027A" w:rsidRPr="00B91A46">
        <w:rPr>
          <w:rFonts w:ascii="Times New Roman" w:hAnsi="Times New Roman" w:cs="Times New Roman"/>
          <w:sz w:val="28"/>
          <w:szCs w:val="28"/>
        </w:rPr>
        <w:t xml:space="preserve"> текущи</w:t>
      </w:r>
      <w:r>
        <w:rPr>
          <w:rFonts w:ascii="Times New Roman" w:hAnsi="Times New Roman" w:cs="Times New Roman"/>
          <w:sz w:val="28"/>
          <w:szCs w:val="28"/>
        </w:rPr>
        <w:t>х и капитальных</w:t>
      </w:r>
      <w:r w:rsidR="00F5027A" w:rsidRPr="00B91A46">
        <w:rPr>
          <w:rFonts w:ascii="Times New Roman" w:hAnsi="Times New Roman" w:cs="Times New Roman"/>
          <w:sz w:val="28"/>
          <w:szCs w:val="28"/>
        </w:rPr>
        <w:t xml:space="preserve"> ремонт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F5027A" w:rsidRPr="00B91A46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="00F5027A" w:rsidRPr="00B91A46">
        <w:rPr>
          <w:rFonts w:ascii="Times New Roman" w:hAnsi="Times New Roman" w:cs="Times New Roman"/>
          <w:sz w:val="28"/>
          <w:szCs w:val="28"/>
        </w:rPr>
        <w:t xml:space="preserve"> с учетом перспектив развития, в соответствии с треб</w:t>
      </w:r>
      <w:r w:rsidR="005E66B8">
        <w:rPr>
          <w:rFonts w:ascii="Times New Roman" w:hAnsi="Times New Roman" w:cs="Times New Roman"/>
          <w:sz w:val="28"/>
          <w:szCs w:val="28"/>
        </w:rPr>
        <w:t>ованиями ФГОС.</w:t>
      </w:r>
    </w:p>
    <w:p w:rsidR="00F5027A" w:rsidRPr="00B91A46" w:rsidRDefault="009A40CF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F5027A" w:rsidRPr="00B91A46">
        <w:rPr>
          <w:rFonts w:ascii="Times New Roman" w:hAnsi="Times New Roman" w:cs="Times New Roman"/>
          <w:b/>
          <w:sz w:val="28"/>
          <w:szCs w:val="28"/>
        </w:rPr>
        <w:t>. Усиление экономической самостоятельности и открытости деятельности образовательных учреждений:</w:t>
      </w:r>
    </w:p>
    <w:p w:rsidR="00F5027A" w:rsidRPr="00B91A46" w:rsidRDefault="00F5027A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46">
        <w:rPr>
          <w:rFonts w:ascii="Times New Roman" w:hAnsi="Times New Roman" w:cs="Times New Roman"/>
          <w:sz w:val="28"/>
          <w:szCs w:val="28"/>
        </w:rPr>
        <w:t>обеспечить открытость и прозрачность системы образования, с привлечением получателей образовательных услуг, включая обучающихся, их семьи, работодателей и местные сообщества, к управлению образовательным учреждением,</w:t>
      </w:r>
    </w:p>
    <w:p w:rsidR="00F5027A" w:rsidRPr="00B91A46" w:rsidRDefault="00F5027A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46">
        <w:rPr>
          <w:rFonts w:ascii="Times New Roman" w:hAnsi="Times New Roman" w:cs="Times New Roman"/>
          <w:sz w:val="28"/>
          <w:szCs w:val="28"/>
        </w:rPr>
        <w:t xml:space="preserve">обеспечить действенный </w:t>
      </w:r>
      <w:proofErr w:type="gramStart"/>
      <w:r w:rsidRPr="00B91A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91A46">
        <w:rPr>
          <w:rFonts w:ascii="Times New Roman" w:hAnsi="Times New Roman" w:cs="Times New Roman"/>
          <w:sz w:val="28"/>
          <w:szCs w:val="28"/>
        </w:rPr>
        <w:t xml:space="preserve"> деятельностью образовательных учреждений по предоставлению доступной, полной и объективной информации об образовательном учреждении и обеспечению эффективной обратной связи посредством информационно-телекоммуникационной сети Интернет,</w:t>
      </w:r>
    </w:p>
    <w:p w:rsidR="00F5027A" w:rsidRPr="00C32EFF" w:rsidRDefault="00F5027A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Style w:val="textcopy"/>
          <w:rFonts w:ascii="Times New Roman" w:hAnsi="Times New Roman" w:cs="Times New Roman"/>
          <w:sz w:val="28"/>
          <w:szCs w:val="28"/>
        </w:rPr>
      </w:pPr>
      <w:r w:rsidRPr="00B91A46">
        <w:rPr>
          <w:rFonts w:ascii="Times New Roman" w:hAnsi="Times New Roman" w:cs="Times New Roman"/>
          <w:sz w:val="28"/>
          <w:szCs w:val="28"/>
        </w:rPr>
        <w:t>усилить поддержку родительской общественности в осуществлении взаимосвязи «образ</w:t>
      </w:r>
      <w:r w:rsidR="00C32EFF">
        <w:rPr>
          <w:rFonts w:ascii="Times New Roman" w:hAnsi="Times New Roman" w:cs="Times New Roman"/>
          <w:sz w:val="28"/>
          <w:szCs w:val="28"/>
        </w:rPr>
        <w:t>овательная организация – семья».</w:t>
      </w:r>
    </w:p>
    <w:p w:rsidR="00F5027A" w:rsidRPr="007F7CFB" w:rsidRDefault="00F5027A" w:rsidP="003105EF">
      <w:pPr>
        <w:pStyle w:val="a3"/>
        <w:spacing w:before="0" w:beforeAutospacing="0" w:after="0" w:afterAutospacing="0" w:line="480" w:lineRule="auto"/>
        <w:ind w:firstLine="709"/>
        <w:jc w:val="both"/>
        <w:rPr>
          <w:rStyle w:val="textcopy"/>
          <w:sz w:val="28"/>
          <w:szCs w:val="28"/>
        </w:rPr>
      </w:pPr>
    </w:p>
    <w:p w:rsidR="003D7567" w:rsidRPr="007F7CFB" w:rsidRDefault="00763DC2" w:rsidP="003105EF">
      <w:pPr>
        <w:keepLines/>
        <w:spacing w:after="0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7567">
        <w:rPr>
          <w:rFonts w:ascii="Times New Roman" w:hAnsi="Times New Roman" w:cs="Times New Roman"/>
          <w:b/>
          <w:sz w:val="28"/>
        </w:rPr>
        <w:t xml:space="preserve">Председатель комитета                             </w:t>
      </w:r>
      <w:r w:rsidR="002910DA">
        <w:rPr>
          <w:rFonts w:ascii="Times New Roman" w:hAnsi="Times New Roman" w:cs="Times New Roman"/>
          <w:b/>
          <w:sz w:val="28"/>
        </w:rPr>
        <w:t xml:space="preserve">                                         </w:t>
      </w:r>
      <w:r w:rsidRPr="003D7567">
        <w:rPr>
          <w:rFonts w:ascii="Times New Roman" w:hAnsi="Times New Roman" w:cs="Times New Roman"/>
          <w:b/>
          <w:sz w:val="28"/>
        </w:rPr>
        <w:t>Е.М.</w:t>
      </w:r>
      <w:r w:rsidR="002910DA">
        <w:rPr>
          <w:rFonts w:ascii="Times New Roman" w:hAnsi="Times New Roman" w:cs="Times New Roman"/>
          <w:b/>
          <w:sz w:val="28"/>
        </w:rPr>
        <w:t xml:space="preserve"> </w:t>
      </w:r>
      <w:r w:rsidRPr="003D7567">
        <w:rPr>
          <w:rFonts w:ascii="Times New Roman" w:hAnsi="Times New Roman" w:cs="Times New Roman"/>
          <w:b/>
          <w:sz w:val="28"/>
        </w:rPr>
        <w:t>Волкова</w:t>
      </w:r>
    </w:p>
    <w:sectPr w:rsidR="003D7567" w:rsidRPr="007F7CFB" w:rsidSect="003475CC">
      <w:headerReference w:type="default" r:id="rId33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AC3" w:rsidRDefault="00090AC3" w:rsidP="00047C32">
      <w:pPr>
        <w:spacing w:after="0" w:line="240" w:lineRule="auto"/>
      </w:pPr>
      <w:r>
        <w:separator/>
      </w:r>
    </w:p>
  </w:endnote>
  <w:endnote w:type="continuationSeparator" w:id="1">
    <w:p w:rsidR="00090AC3" w:rsidRDefault="00090AC3" w:rsidP="00047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eeSan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AC3" w:rsidRDefault="00090AC3" w:rsidP="00047C32">
      <w:pPr>
        <w:spacing w:after="0" w:line="240" w:lineRule="auto"/>
      </w:pPr>
      <w:r>
        <w:separator/>
      </w:r>
    </w:p>
  </w:footnote>
  <w:footnote w:type="continuationSeparator" w:id="1">
    <w:p w:rsidR="00090AC3" w:rsidRDefault="00090AC3" w:rsidP="00047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24360"/>
      <w:docPartObj>
        <w:docPartGallery w:val="Page Numbers (Top of Page)"/>
        <w:docPartUnique/>
      </w:docPartObj>
    </w:sdtPr>
    <w:sdtContent>
      <w:p w:rsidR="00090AC3" w:rsidRDefault="00351E09">
        <w:pPr>
          <w:pStyle w:val="a6"/>
          <w:jc w:val="center"/>
        </w:pPr>
        <w:r w:rsidRPr="00047C3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90AC3" w:rsidRPr="00047C3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47C3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2890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047C3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90AC3" w:rsidRDefault="00090AC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C165B"/>
    <w:multiLevelType w:val="multilevel"/>
    <w:tmpl w:val="AD089724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1">
    <w:nsid w:val="0B5B544A"/>
    <w:multiLevelType w:val="hybridMultilevel"/>
    <w:tmpl w:val="C412954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15A642A"/>
    <w:multiLevelType w:val="hybridMultilevel"/>
    <w:tmpl w:val="6ADE31FC"/>
    <w:lvl w:ilvl="0" w:tplc="63D2D47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84DC0"/>
    <w:multiLevelType w:val="hybridMultilevel"/>
    <w:tmpl w:val="19704FE0"/>
    <w:lvl w:ilvl="0" w:tplc="E2A442CC">
      <w:start w:val="1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23F113A8"/>
    <w:multiLevelType w:val="hybridMultilevel"/>
    <w:tmpl w:val="462EA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079A5"/>
    <w:multiLevelType w:val="hybridMultilevel"/>
    <w:tmpl w:val="0296B6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67821"/>
    <w:multiLevelType w:val="hybridMultilevel"/>
    <w:tmpl w:val="7C401F14"/>
    <w:lvl w:ilvl="0" w:tplc="145EBD8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85062C"/>
    <w:multiLevelType w:val="hybridMultilevel"/>
    <w:tmpl w:val="C8504D4E"/>
    <w:lvl w:ilvl="0" w:tplc="6E6810C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AAB4ED5"/>
    <w:multiLevelType w:val="hybridMultilevel"/>
    <w:tmpl w:val="BFB06D0E"/>
    <w:lvl w:ilvl="0" w:tplc="5A7A6F70">
      <w:start w:val="1"/>
      <w:numFmt w:val="upperRoman"/>
      <w:lvlText w:val="%1."/>
      <w:lvlJc w:val="left"/>
      <w:pPr>
        <w:ind w:left="1572" w:hanging="72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7CA766C1"/>
    <w:multiLevelType w:val="hybridMultilevel"/>
    <w:tmpl w:val="91946B90"/>
    <w:lvl w:ilvl="0" w:tplc="981C13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9"/>
  </w:num>
  <w:num w:numId="5">
    <w:abstractNumId w:val="2"/>
  </w:num>
  <w:num w:numId="6">
    <w:abstractNumId w:val="4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C37"/>
    <w:rsid w:val="00007B2E"/>
    <w:rsid w:val="00014C75"/>
    <w:rsid w:val="00020001"/>
    <w:rsid w:val="00025BB4"/>
    <w:rsid w:val="00027C50"/>
    <w:rsid w:val="000363D0"/>
    <w:rsid w:val="00044F6A"/>
    <w:rsid w:val="00047C32"/>
    <w:rsid w:val="0005078A"/>
    <w:rsid w:val="00052730"/>
    <w:rsid w:val="0005309C"/>
    <w:rsid w:val="00054FC8"/>
    <w:rsid w:val="0005764B"/>
    <w:rsid w:val="00061919"/>
    <w:rsid w:val="00065D64"/>
    <w:rsid w:val="000679A8"/>
    <w:rsid w:val="000736B4"/>
    <w:rsid w:val="00077F35"/>
    <w:rsid w:val="00090AC3"/>
    <w:rsid w:val="000932D7"/>
    <w:rsid w:val="000A29CE"/>
    <w:rsid w:val="000B0569"/>
    <w:rsid w:val="000B295A"/>
    <w:rsid w:val="000D1729"/>
    <w:rsid w:val="000D2666"/>
    <w:rsid w:val="000E33AA"/>
    <w:rsid w:val="000E4CE3"/>
    <w:rsid w:val="00102C90"/>
    <w:rsid w:val="00102D6D"/>
    <w:rsid w:val="001055B5"/>
    <w:rsid w:val="0010618A"/>
    <w:rsid w:val="0010629F"/>
    <w:rsid w:val="001148AC"/>
    <w:rsid w:val="001305D5"/>
    <w:rsid w:val="00130E38"/>
    <w:rsid w:val="00136936"/>
    <w:rsid w:val="001431EA"/>
    <w:rsid w:val="00143446"/>
    <w:rsid w:val="00145A44"/>
    <w:rsid w:val="00164C7E"/>
    <w:rsid w:val="00174345"/>
    <w:rsid w:val="00187824"/>
    <w:rsid w:val="00190579"/>
    <w:rsid w:val="001939AD"/>
    <w:rsid w:val="001968EF"/>
    <w:rsid w:val="001A1373"/>
    <w:rsid w:val="001A3010"/>
    <w:rsid w:val="001B50AE"/>
    <w:rsid w:val="001B67FB"/>
    <w:rsid w:val="001D55EB"/>
    <w:rsid w:val="001D6DD3"/>
    <w:rsid w:val="001E23D8"/>
    <w:rsid w:val="00204ABB"/>
    <w:rsid w:val="00240F9A"/>
    <w:rsid w:val="00244AEF"/>
    <w:rsid w:val="00257851"/>
    <w:rsid w:val="00257A93"/>
    <w:rsid w:val="002655ED"/>
    <w:rsid w:val="002664BD"/>
    <w:rsid w:val="0027271B"/>
    <w:rsid w:val="00274765"/>
    <w:rsid w:val="00285E6D"/>
    <w:rsid w:val="00286F98"/>
    <w:rsid w:val="00290C02"/>
    <w:rsid w:val="002910DA"/>
    <w:rsid w:val="002A0A7E"/>
    <w:rsid w:val="002A255E"/>
    <w:rsid w:val="002A7120"/>
    <w:rsid w:val="002B12A3"/>
    <w:rsid w:val="002D1394"/>
    <w:rsid w:val="002E33F5"/>
    <w:rsid w:val="002F74E0"/>
    <w:rsid w:val="003105EF"/>
    <w:rsid w:val="00310B22"/>
    <w:rsid w:val="0031710F"/>
    <w:rsid w:val="00332513"/>
    <w:rsid w:val="00341D48"/>
    <w:rsid w:val="003475CC"/>
    <w:rsid w:val="00351E09"/>
    <w:rsid w:val="00357DAC"/>
    <w:rsid w:val="0036058A"/>
    <w:rsid w:val="003707D3"/>
    <w:rsid w:val="00375148"/>
    <w:rsid w:val="003769ED"/>
    <w:rsid w:val="00383E97"/>
    <w:rsid w:val="00391FA2"/>
    <w:rsid w:val="0039775D"/>
    <w:rsid w:val="003A67E5"/>
    <w:rsid w:val="003D7567"/>
    <w:rsid w:val="003F142D"/>
    <w:rsid w:val="003F482C"/>
    <w:rsid w:val="004000F5"/>
    <w:rsid w:val="004022B0"/>
    <w:rsid w:val="00407D66"/>
    <w:rsid w:val="00414261"/>
    <w:rsid w:val="00416E56"/>
    <w:rsid w:val="00426B92"/>
    <w:rsid w:val="0042727B"/>
    <w:rsid w:val="004402C2"/>
    <w:rsid w:val="00443B26"/>
    <w:rsid w:val="00486B54"/>
    <w:rsid w:val="0049178B"/>
    <w:rsid w:val="00491F46"/>
    <w:rsid w:val="00494CAD"/>
    <w:rsid w:val="00496808"/>
    <w:rsid w:val="00496853"/>
    <w:rsid w:val="004A2E1E"/>
    <w:rsid w:val="004A30F4"/>
    <w:rsid w:val="004B2244"/>
    <w:rsid w:val="004B5DC3"/>
    <w:rsid w:val="004B5FB2"/>
    <w:rsid w:val="004C0FA5"/>
    <w:rsid w:val="004C2F40"/>
    <w:rsid w:val="004D01D3"/>
    <w:rsid w:val="004E470C"/>
    <w:rsid w:val="004F1417"/>
    <w:rsid w:val="00502BCB"/>
    <w:rsid w:val="00507214"/>
    <w:rsid w:val="00515768"/>
    <w:rsid w:val="00520C0A"/>
    <w:rsid w:val="00525177"/>
    <w:rsid w:val="00530ADC"/>
    <w:rsid w:val="005319CA"/>
    <w:rsid w:val="00532947"/>
    <w:rsid w:val="00535030"/>
    <w:rsid w:val="005423D1"/>
    <w:rsid w:val="005468A3"/>
    <w:rsid w:val="00553655"/>
    <w:rsid w:val="00563F2B"/>
    <w:rsid w:val="00571A8B"/>
    <w:rsid w:val="00572EF2"/>
    <w:rsid w:val="00577B08"/>
    <w:rsid w:val="005800E4"/>
    <w:rsid w:val="00580FC2"/>
    <w:rsid w:val="0058118F"/>
    <w:rsid w:val="0058671A"/>
    <w:rsid w:val="005B00F7"/>
    <w:rsid w:val="005B1193"/>
    <w:rsid w:val="005B1941"/>
    <w:rsid w:val="005B763C"/>
    <w:rsid w:val="005C39B0"/>
    <w:rsid w:val="005C69C1"/>
    <w:rsid w:val="005E47D6"/>
    <w:rsid w:val="005E66B8"/>
    <w:rsid w:val="005F13D7"/>
    <w:rsid w:val="0060150B"/>
    <w:rsid w:val="00625BCF"/>
    <w:rsid w:val="0062624D"/>
    <w:rsid w:val="006334FD"/>
    <w:rsid w:val="00633F7B"/>
    <w:rsid w:val="00634E27"/>
    <w:rsid w:val="006420E7"/>
    <w:rsid w:val="006456A5"/>
    <w:rsid w:val="00653208"/>
    <w:rsid w:val="00653665"/>
    <w:rsid w:val="00655F7A"/>
    <w:rsid w:val="006619F1"/>
    <w:rsid w:val="00661F77"/>
    <w:rsid w:val="0066315D"/>
    <w:rsid w:val="00664A5A"/>
    <w:rsid w:val="006D337D"/>
    <w:rsid w:val="006E4A66"/>
    <w:rsid w:val="006F1125"/>
    <w:rsid w:val="00720A26"/>
    <w:rsid w:val="00721A0B"/>
    <w:rsid w:val="0073271E"/>
    <w:rsid w:val="007342AC"/>
    <w:rsid w:val="007357D4"/>
    <w:rsid w:val="0075146E"/>
    <w:rsid w:val="00756CD1"/>
    <w:rsid w:val="00763DC2"/>
    <w:rsid w:val="00766778"/>
    <w:rsid w:val="0077423D"/>
    <w:rsid w:val="00784DF3"/>
    <w:rsid w:val="007874C1"/>
    <w:rsid w:val="0078752B"/>
    <w:rsid w:val="007A7BB4"/>
    <w:rsid w:val="007B0859"/>
    <w:rsid w:val="007D4E75"/>
    <w:rsid w:val="007D6D61"/>
    <w:rsid w:val="007E04B7"/>
    <w:rsid w:val="007E6DB6"/>
    <w:rsid w:val="007E7108"/>
    <w:rsid w:val="007F0CA0"/>
    <w:rsid w:val="007F7CFB"/>
    <w:rsid w:val="008047F6"/>
    <w:rsid w:val="0080521F"/>
    <w:rsid w:val="008065D6"/>
    <w:rsid w:val="00811A3D"/>
    <w:rsid w:val="00832024"/>
    <w:rsid w:val="008325B0"/>
    <w:rsid w:val="00845C1D"/>
    <w:rsid w:val="0086224B"/>
    <w:rsid w:val="00862453"/>
    <w:rsid w:val="00865EEE"/>
    <w:rsid w:val="008811D9"/>
    <w:rsid w:val="008915B9"/>
    <w:rsid w:val="00892C16"/>
    <w:rsid w:val="00895F78"/>
    <w:rsid w:val="008972E6"/>
    <w:rsid w:val="008A348D"/>
    <w:rsid w:val="008B1843"/>
    <w:rsid w:val="008D0C0E"/>
    <w:rsid w:val="008D13AE"/>
    <w:rsid w:val="008D7B63"/>
    <w:rsid w:val="008F4E88"/>
    <w:rsid w:val="0091251A"/>
    <w:rsid w:val="0092062B"/>
    <w:rsid w:val="0092726F"/>
    <w:rsid w:val="0093305C"/>
    <w:rsid w:val="00943AB2"/>
    <w:rsid w:val="00950E16"/>
    <w:rsid w:val="00972FE5"/>
    <w:rsid w:val="009A40CF"/>
    <w:rsid w:val="009A5AFF"/>
    <w:rsid w:val="009A665B"/>
    <w:rsid w:val="009B232E"/>
    <w:rsid w:val="009C242E"/>
    <w:rsid w:val="009E1742"/>
    <w:rsid w:val="009F363D"/>
    <w:rsid w:val="009F621B"/>
    <w:rsid w:val="009F7A25"/>
    <w:rsid w:val="00A00FA6"/>
    <w:rsid w:val="00A0254F"/>
    <w:rsid w:val="00A05E30"/>
    <w:rsid w:val="00A13AA8"/>
    <w:rsid w:val="00A2186F"/>
    <w:rsid w:val="00A21A5B"/>
    <w:rsid w:val="00A21F7D"/>
    <w:rsid w:val="00A35968"/>
    <w:rsid w:val="00A35A40"/>
    <w:rsid w:val="00A44897"/>
    <w:rsid w:val="00A57CAA"/>
    <w:rsid w:val="00A65171"/>
    <w:rsid w:val="00A67DB3"/>
    <w:rsid w:val="00A7037B"/>
    <w:rsid w:val="00A85F64"/>
    <w:rsid w:val="00A8727C"/>
    <w:rsid w:val="00AA162A"/>
    <w:rsid w:val="00AB6200"/>
    <w:rsid w:val="00AE7AE4"/>
    <w:rsid w:val="00AE7B5A"/>
    <w:rsid w:val="00AF07D7"/>
    <w:rsid w:val="00AF2D5E"/>
    <w:rsid w:val="00AF5248"/>
    <w:rsid w:val="00B026C5"/>
    <w:rsid w:val="00B072E7"/>
    <w:rsid w:val="00B33749"/>
    <w:rsid w:val="00B35863"/>
    <w:rsid w:val="00B40396"/>
    <w:rsid w:val="00B546D2"/>
    <w:rsid w:val="00B646D8"/>
    <w:rsid w:val="00B727B2"/>
    <w:rsid w:val="00B83643"/>
    <w:rsid w:val="00B84294"/>
    <w:rsid w:val="00B91A46"/>
    <w:rsid w:val="00B934F9"/>
    <w:rsid w:val="00B94058"/>
    <w:rsid w:val="00BA1BBF"/>
    <w:rsid w:val="00BA6534"/>
    <w:rsid w:val="00BB17CB"/>
    <w:rsid w:val="00BD01B4"/>
    <w:rsid w:val="00BD3F60"/>
    <w:rsid w:val="00BD571E"/>
    <w:rsid w:val="00BD6B40"/>
    <w:rsid w:val="00BE40E6"/>
    <w:rsid w:val="00C10F65"/>
    <w:rsid w:val="00C14076"/>
    <w:rsid w:val="00C210B7"/>
    <w:rsid w:val="00C32975"/>
    <w:rsid w:val="00C32BCC"/>
    <w:rsid w:val="00C32EFF"/>
    <w:rsid w:val="00C34F58"/>
    <w:rsid w:val="00C373D1"/>
    <w:rsid w:val="00C47A87"/>
    <w:rsid w:val="00C61554"/>
    <w:rsid w:val="00C62CDA"/>
    <w:rsid w:val="00C64F2B"/>
    <w:rsid w:val="00C7590D"/>
    <w:rsid w:val="00C80A82"/>
    <w:rsid w:val="00C8254C"/>
    <w:rsid w:val="00C8340E"/>
    <w:rsid w:val="00C8745F"/>
    <w:rsid w:val="00CA1C0D"/>
    <w:rsid w:val="00CA2890"/>
    <w:rsid w:val="00CB055B"/>
    <w:rsid w:val="00CB6B70"/>
    <w:rsid w:val="00CB7282"/>
    <w:rsid w:val="00CB7BC2"/>
    <w:rsid w:val="00CC2E9D"/>
    <w:rsid w:val="00CD0017"/>
    <w:rsid w:val="00CD1ACB"/>
    <w:rsid w:val="00CE6489"/>
    <w:rsid w:val="00CF0E71"/>
    <w:rsid w:val="00D03116"/>
    <w:rsid w:val="00D15862"/>
    <w:rsid w:val="00D21AF9"/>
    <w:rsid w:val="00D27BDD"/>
    <w:rsid w:val="00D30385"/>
    <w:rsid w:val="00D30F05"/>
    <w:rsid w:val="00D322E1"/>
    <w:rsid w:val="00D40D8D"/>
    <w:rsid w:val="00D4536D"/>
    <w:rsid w:val="00D45DF9"/>
    <w:rsid w:val="00D45EA2"/>
    <w:rsid w:val="00D61EFB"/>
    <w:rsid w:val="00D82FB1"/>
    <w:rsid w:val="00D846D3"/>
    <w:rsid w:val="00D918B1"/>
    <w:rsid w:val="00DA5E9D"/>
    <w:rsid w:val="00DA60D1"/>
    <w:rsid w:val="00DB68C9"/>
    <w:rsid w:val="00DB720C"/>
    <w:rsid w:val="00DC36F0"/>
    <w:rsid w:val="00DC4260"/>
    <w:rsid w:val="00DC6200"/>
    <w:rsid w:val="00DD3065"/>
    <w:rsid w:val="00DE28DA"/>
    <w:rsid w:val="00DE5697"/>
    <w:rsid w:val="00E005DF"/>
    <w:rsid w:val="00E01846"/>
    <w:rsid w:val="00E31D9A"/>
    <w:rsid w:val="00E32E8F"/>
    <w:rsid w:val="00E3311A"/>
    <w:rsid w:val="00E34EF4"/>
    <w:rsid w:val="00E411DB"/>
    <w:rsid w:val="00E50006"/>
    <w:rsid w:val="00E5056B"/>
    <w:rsid w:val="00E525A5"/>
    <w:rsid w:val="00E54479"/>
    <w:rsid w:val="00E545F8"/>
    <w:rsid w:val="00E73ADE"/>
    <w:rsid w:val="00E80B9B"/>
    <w:rsid w:val="00E9496D"/>
    <w:rsid w:val="00EA06DC"/>
    <w:rsid w:val="00EA27A1"/>
    <w:rsid w:val="00EB084E"/>
    <w:rsid w:val="00EC00A5"/>
    <w:rsid w:val="00EC1861"/>
    <w:rsid w:val="00EC23C3"/>
    <w:rsid w:val="00EC79AF"/>
    <w:rsid w:val="00EE60C1"/>
    <w:rsid w:val="00EF2769"/>
    <w:rsid w:val="00EF4F97"/>
    <w:rsid w:val="00F01614"/>
    <w:rsid w:val="00F25842"/>
    <w:rsid w:val="00F26086"/>
    <w:rsid w:val="00F33A5A"/>
    <w:rsid w:val="00F444FC"/>
    <w:rsid w:val="00F44CA1"/>
    <w:rsid w:val="00F47246"/>
    <w:rsid w:val="00F5027A"/>
    <w:rsid w:val="00F53091"/>
    <w:rsid w:val="00F61A0E"/>
    <w:rsid w:val="00F71C37"/>
    <w:rsid w:val="00F74ED7"/>
    <w:rsid w:val="00F82C24"/>
    <w:rsid w:val="00F83520"/>
    <w:rsid w:val="00F847B3"/>
    <w:rsid w:val="00F913D8"/>
    <w:rsid w:val="00FA6973"/>
    <w:rsid w:val="00FA7538"/>
    <w:rsid w:val="00FC236F"/>
    <w:rsid w:val="00FE0D18"/>
    <w:rsid w:val="00FE0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Web)1,Обычный (веб) Знак,Обычный (Web)1 Знак"/>
    <w:basedOn w:val="a"/>
    <w:link w:val="1"/>
    <w:unhideWhenUsed/>
    <w:rsid w:val="00EC1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DC6200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DC620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textu">
    <w:name w:val="textu"/>
    <w:basedOn w:val="a0"/>
    <w:uiPriority w:val="99"/>
    <w:rsid w:val="00DC6200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DC6200"/>
    <w:rPr>
      <w:rFonts w:cs="Times New Roman"/>
    </w:rPr>
  </w:style>
  <w:style w:type="table" w:styleId="-5">
    <w:name w:val="Table List 5"/>
    <w:basedOn w:val="a1"/>
    <w:uiPriority w:val="99"/>
    <w:rsid w:val="007D6D61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copy">
    <w:name w:val="textcopy"/>
    <w:basedOn w:val="a0"/>
    <w:rsid w:val="00661F77"/>
  </w:style>
  <w:style w:type="character" w:customStyle="1" w:styleId="1">
    <w:name w:val="Обычный (веб) Знак1"/>
    <w:aliases w:val="Обычный (Web) Знак,Обычный (Web)1 Знак1,Обычный (веб) Знак Знак,Обычный (Web)1 Знак Знак"/>
    <w:basedOn w:val="a0"/>
    <w:link w:val="a3"/>
    <w:rsid w:val="00661F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47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7C32"/>
  </w:style>
  <w:style w:type="paragraph" w:styleId="a8">
    <w:name w:val="footer"/>
    <w:basedOn w:val="a"/>
    <w:link w:val="a9"/>
    <w:uiPriority w:val="99"/>
    <w:semiHidden/>
    <w:unhideWhenUsed/>
    <w:rsid w:val="00047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47C32"/>
  </w:style>
  <w:style w:type="paragraph" w:styleId="aa">
    <w:name w:val="No Spacing"/>
    <w:uiPriority w:val="1"/>
    <w:qFormat/>
    <w:rsid w:val="00204ABB"/>
    <w:pPr>
      <w:spacing w:after="0" w:line="240" w:lineRule="auto"/>
    </w:pPr>
  </w:style>
  <w:style w:type="paragraph" w:customStyle="1" w:styleId="p4">
    <w:name w:val="p4"/>
    <w:basedOn w:val="a"/>
    <w:rsid w:val="00A6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A7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7120"/>
    <w:rPr>
      <w:rFonts w:ascii="Tahoma" w:hAnsi="Tahoma" w:cs="Tahoma"/>
      <w:sz w:val="16"/>
      <w:szCs w:val="16"/>
    </w:rPr>
  </w:style>
  <w:style w:type="paragraph" w:customStyle="1" w:styleId="p19">
    <w:name w:val="p19"/>
    <w:basedOn w:val="a"/>
    <w:rsid w:val="00265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Web)1,Обычный (веб) Знак,Обычный (Web)1 Знак"/>
    <w:basedOn w:val="a"/>
    <w:link w:val="1"/>
    <w:unhideWhenUsed/>
    <w:rsid w:val="00EC1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DC6200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DC620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textu">
    <w:name w:val="textu"/>
    <w:basedOn w:val="a0"/>
    <w:uiPriority w:val="99"/>
    <w:rsid w:val="00DC6200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DC6200"/>
    <w:rPr>
      <w:rFonts w:cs="Times New Roman"/>
    </w:rPr>
  </w:style>
  <w:style w:type="table" w:styleId="-5">
    <w:name w:val="Table List 5"/>
    <w:basedOn w:val="a1"/>
    <w:uiPriority w:val="99"/>
    <w:rsid w:val="007D6D61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copy">
    <w:name w:val="textcopy"/>
    <w:basedOn w:val="a0"/>
    <w:rsid w:val="00661F77"/>
  </w:style>
  <w:style w:type="character" w:customStyle="1" w:styleId="1">
    <w:name w:val="Обычный (веб) Знак1"/>
    <w:aliases w:val="Обычный (Web) Знак,Обычный (Web)1 Знак1,Обычный (веб) Знак Знак,Обычный (Web)1 Знак Знак"/>
    <w:basedOn w:val="a0"/>
    <w:link w:val="a3"/>
    <w:rsid w:val="00661F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C%D1%83%D0%BD%D0%B8%D1%86%D0%B8%D0%BF%D0%B0%D0%BB%D1%8C%D0%BD%D0%BE%D0%B5_%D0%BE%D0%B1%D1%80%D0%B0%D0%B7%D0%BE%D0%B2%D0%B0%D0%BD%D0%B8%D0%B5" TargetMode="External"/><Relationship Id="rId13" Type="http://schemas.openxmlformats.org/officeDocument/2006/relationships/hyperlink" Target="http://ru.wikipedia.org/wiki/%D0%9E%D0%BA%D1%83%D0%BB%D0%BE%D0%B2%D0%BA%D0%B0" TargetMode="External"/><Relationship Id="rId18" Type="http://schemas.openxmlformats.org/officeDocument/2006/relationships/hyperlink" Target="http://ru.wikipedia.org/wiki/%D0%93%D0%BE%D1%80%D0%BE%D0%B4%D1%81%D0%BA%D0%BE%D0%B5_%D0%BF%D0%BE%D1%81%D0%B5%D0%BB%D0%B5%D0%BD%D0%B8%D0%B5" TargetMode="External"/><Relationship Id="rId26" Type="http://schemas.openxmlformats.org/officeDocument/2006/relationships/chart" Target="charts/chart6.xm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3%D0%BE%D1%80%D0%BE%D0%B4" TargetMode="External"/><Relationship Id="rId17" Type="http://schemas.openxmlformats.org/officeDocument/2006/relationships/hyperlink" Target="http://ru.wikipedia.org/wiki/%D0%9C%D1%83%D0%BD%D0%B8%D1%86%D0%B8%D0%BF%D0%B0%D0%BB%D1%8C%D0%BD%D0%BE%D0%B5_%D0%BE%D0%B1%D1%80%D0%B0%D0%B7%D0%BE%D0%B2%D0%B0%D0%BD%D0%B8%D0%B5" TargetMode="External"/><Relationship Id="rId25" Type="http://schemas.openxmlformats.org/officeDocument/2006/relationships/chart" Target="charts/chart5.xm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9C%D1%83%D0%BD%D0%B8%D1%86%D0%B8%D0%BF%D0%B0%D0%BB%D1%8C%D0%BD%D1%8B%D0%B9_%D1%80%D0%B0%D0%B9%D0%BE%D0%BD" TargetMode="External"/><Relationship Id="rId20" Type="http://schemas.openxmlformats.org/officeDocument/2006/relationships/hyperlink" Target="mailto:komobr@okuladm.ru" TargetMode="External"/><Relationship Id="rId29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90%D0%B4%D0%BC%D0%B8%D0%BD%D0%B8%D1%81%D1%82%D1%80%D0%B0%D1%82%D0%B8%D0%B2%D0%BD%D1%8B%D0%B9_%D1%86%D0%B5%D0%BD%D1%82%D1%80" TargetMode="External"/><Relationship Id="rId24" Type="http://schemas.openxmlformats.org/officeDocument/2006/relationships/chart" Target="charts/chart4.xml"/><Relationship Id="rId32" Type="http://schemas.openxmlformats.org/officeDocument/2006/relationships/chart" Target="charts/chart12.xm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C%D1%81%D1%82%D0%B0_(%D1%80%D0%B5%D0%BA%D0%B0)" TargetMode="External"/><Relationship Id="rId23" Type="http://schemas.openxmlformats.org/officeDocument/2006/relationships/chart" Target="charts/chart3.xml"/><Relationship Id="rId28" Type="http://schemas.openxmlformats.org/officeDocument/2006/relationships/chart" Target="charts/chart8.xml"/><Relationship Id="rId36" Type="http://schemas.microsoft.com/office/2007/relationships/stylesWithEffects" Target="stylesWithEffects.xml"/><Relationship Id="rId10" Type="http://schemas.openxmlformats.org/officeDocument/2006/relationships/hyperlink" Target="http://ru.wikipedia.org/wiki/%D0%A0%D0%BE%D1%81%D1%81%D0%B8%D0%B9%D1%81%D0%BA%D0%B0%D1%8F_%D0%A4%D0%B5%D0%B4%D0%B5%D1%80%D0%B0%D1%86%D0%B8%D1%8F" TargetMode="External"/><Relationship Id="rId19" Type="http://schemas.openxmlformats.org/officeDocument/2006/relationships/hyperlink" Target="http://ru.wikipedia.org/wiki/%D0%A1%D0%B5%D0%BB%D1%8C%D1%81%D0%BA%D0%BE%D0%B5_%D0%BF%D0%BE%D1%81%D0%B5%D0%BB%D0%B5%D0%BD%D0%B8%D0%B5" TargetMode="External"/><Relationship Id="rId31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D%D0%BE%D0%B2%D0%B3%D0%BE%D1%80%D0%BE%D0%B4%D1%81%D0%BA%D0%B0%D1%8F_%D0%BE%D0%B1%D0%BB%D0%B0%D1%81%D1%82%D1%8C" TargetMode="External"/><Relationship Id="rId14" Type="http://schemas.openxmlformats.org/officeDocument/2006/relationships/hyperlink" Target="http://ru.wikipedia.org/wiki/%D0%92%D0%B0%D0%BB%D0%B4%D0%B0%D0%B9%D1%81%D0%BA%D0%B0%D1%8F_%D0%B2%D0%BE%D0%B7%D0%B2%D1%8B%D1%88%D0%B5%D0%BD%D0%BD%D0%BE%D1%81%D1%82%D1%8C" TargetMode="External"/><Relationship Id="rId22" Type="http://schemas.openxmlformats.org/officeDocument/2006/relationships/chart" Target="charts/chart2.xml"/><Relationship Id="rId27" Type="http://schemas.openxmlformats.org/officeDocument/2006/relationships/chart" Target="charts/chart7.xml"/><Relationship Id="rId30" Type="http://schemas.openxmlformats.org/officeDocument/2006/relationships/chart" Target="charts/chart10.xm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autoTitleDeleted val="1"/>
    <c:plotArea>
      <c:layout>
        <c:manualLayout>
          <c:layoutTarget val="inner"/>
          <c:xMode val="edge"/>
          <c:yMode val="edge"/>
          <c:x val="3.4920634920634921E-2"/>
          <c:y val="6.918238993710718E-2"/>
          <c:w val="0.93015873015873063"/>
          <c:h val="0.7169127915614321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1"/>
              <c:tx>
                <c:rich>
                  <a:bodyPr/>
                  <a:lstStyle/>
                  <a:p>
                    <a:r>
                      <a:rPr lang="en-US" sz="1400" b="1">
                        <a:latin typeface="Times New Roman" pitchFamily="18" charset="0"/>
                        <a:cs typeface="Times New Roman" pitchFamily="18" charset="0"/>
                      </a:rPr>
                      <a:t>72,03</a:t>
                    </a:r>
                    <a:r>
                      <a:rPr lang="ru-RU" sz="14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sz="14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0.72200000000000053</c:v>
                </c:pt>
                <c:pt idx="1">
                  <c:v>0.77270000000000005</c:v>
                </c:pt>
                <c:pt idx="2">
                  <c:v>0.74900000000000055</c:v>
                </c:pt>
              </c:numCache>
            </c:numRef>
          </c:val>
        </c:ser>
        <c:dLbls>
          <c:showVal val="1"/>
        </c:dLbls>
        <c:overlap val="-25"/>
        <c:axId val="73377280"/>
        <c:axId val="73378816"/>
      </c:barChart>
      <c:catAx>
        <c:axId val="7337728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3378816"/>
        <c:crosses val="autoZero"/>
        <c:auto val="1"/>
        <c:lblAlgn val="ctr"/>
        <c:lblOffset val="100"/>
      </c:catAx>
      <c:valAx>
        <c:axId val="73378816"/>
        <c:scaling>
          <c:orientation val="minMax"/>
        </c:scaling>
        <c:delete val="1"/>
        <c:axPos val="l"/>
        <c:numFmt formatCode="0.00%" sourceLinked="1"/>
        <c:tickLblPos val="none"/>
        <c:crossAx val="73377280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sz="1800" baseline="0"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autoTitleDeleted val="1"/>
    <c:plotArea>
      <c:layout>
        <c:manualLayout>
          <c:layoutTarget val="inner"/>
          <c:xMode val="edge"/>
          <c:yMode val="edge"/>
          <c:x val="2.2361984626135582E-2"/>
          <c:y val="6.7796610169491775E-2"/>
          <c:w val="0.93850454227812763"/>
          <c:h val="0.717452733662529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50.47</c:v>
                </c:pt>
                <c:pt idx="1">
                  <c:v>51.9</c:v>
                </c:pt>
                <c:pt idx="2">
                  <c:v>55.1</c:v>
                </c:pt>
              </c:numCache>
            </c:numRef>
          </c:val>
        </c:ser>
        <c:dLbls>
          <c:showVal val="1"/>
        </c:dLbls>
        <c:overlap val="-25"/>
        <c:axId val="74999680"/>
        <c:axId val="75001216"/>
      </c:barChart>
      <c:catAx>
        <c:axId val="7499968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5001216"/>
        <c:crosses val="autoZero"/>
        <c:auto val="1"/>
        <c:lblAlgn val="ctr"/>
        <c:lblOffset val="100"/>
      </c:catAx>
      <c:valAx>
        <c:axId val="75001216"/>
        <c:scaling>
          <c:orientation val="minMax"/>
        </c:scaling>
        <c:delete val="1"/>
        <c:axPos val="l"/>
        <c:numFmt formatCode="General" sourceLinked="1"/>
        <c:tickLblPos val="none"/>
        <c:crossAx val="74999680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1800"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autoTitleDeleted val="1"/>
    <c:plotArea>
      <c:layout>
        <c:manualLayout>
          <c:layoutTarget val="inner"/>
          <c:xMode val="edge"/>
          <c:yMode val="edge"/>
          <c:x val="1.8572265243704048E-3"/>
          <c:y val="3.7892400013874931E-3"/>
          <c:w val="0.91760299625468289"/>
          <c:h val="0.726197784598958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2" formatCode="0.00%">
                  <c:v>0.26190000000000002</c:v>
                </c:pt>
                <c:pt idx="3" formatCode="0.00%">
                  <c:v>0.27200000000000002</c:v>
                </c:pt>
                <c:pt idx="4" formatCode="0.00%">
                  <c:v>0.26800000000000002</c:v>
                </c:pt>
              </c:numCache>
            </c:numRef>
          </c:val>
        </c:ser>
        <c:dLbls>
          <c:showVal val="1"/>
        </c:dLbls>
        <c:overlap val="-25"/>
        <c:axId val="75111040"/>
        <c:axId val="75112832"/>
      </c:barChart>
      <c:catAx>
        <c:axId val="7511104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5112832"/>
        <c:crosses val="autoZero"/>
        <c:auto val="1"/>
        <c:lblAlgn val="ctr"/>
        <c:lblOffset val="100"/>
      </c:catAx>
      <c:valAx>
        <c:axId val="75112832"/>
        <c:scaling>
          <c:orientation val="minMax"/>
        </c:scaling>
        <c:delete val="1"/>
        <c:axPos val="l"/>
        <c:numFmt formatCode="General" sourceLinked="1"/>
        <c:tickLblPos val="none"/>
        <c:crossAx val="75111040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1800"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autoTitleDeleted val="1"/>
    <c:plotArea>
      <c:layout>
        <c:manualLayout>
          <c:layoutTarget val="inner"/>
          <c:xMode val="edge"/>
          <c:yMode val="edge"/>
          <c:x val="4.8689138576778868E-2"/>
          <c:y val="3.1959453344194047E-2"/>
          <c:w val="0.94999160530034965"/>
          <c:h val="0.7725757987148158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Лист1!$B$2:$B$5</c:f>
              <c:numCache>
                <c:formatCode>0.00%</c:formatCode>
                <c:ptCount val="4"/>
                <c:pt idx="1">
                  <c:v>0.14410000000000001</c:v>
                </c:pt>
                <c:pt idx="2">
                  <c:v>9.5000000000000043E-2</c:v>
                </c:pt>
                <c:pt idx="3">
                  <c:v>0.23180000000000001</c:v>
                </c:pt>
              </c:numCache>
            </c:numRef>
          </c:val>
        </c:ser>
        <c:dLbls>
          <c:showVal val="1"/>
        </c:dLbls>
        <c:overlap val="-25"/>
        <c:axId val="75141120"/>
        <c:axId val="75142656"/>
      </c:barChart>
      <c:catAx>
        <c:axId val="7514112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5142656"/>
        <c:crosses val="autoZero"/>
        <c:auto val="1"/>
        <c:lblAlgn val="ctr"/>
        <c:lblOffset val="100"/>
      </c:catAx>
      <c:valAx>
        <c:axId val="75142656"/>
        <c:scaling>
          <c:orientation val="minMax"/>
        </c:scaling>
        <c:delete val="1"/>
        <c:axPos val="l"/>
        <c:numFmt formatCode="General" sourceLinked="1"/>
        <c:tickLblPos val="none"/>
        <c:crossAx val="75141120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1800"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autoTitleDeleted val="1"/>
    <c:plotArea>
      <c:layout>
        <c:manualLayout>
          <c:layoutTarget val="inner"/>
          <c:xMode val="edge"/>
          <c:yMode val="edge"/>
          <c:x val="3.8294168842471714E-2"/>
          <c:y val="0"/>
          <c:w val="0.92341166231505667"/>
          <c:h val="0.7635705082319255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0.1285</c:v>
                </c:pt>
                <c:pt idx="1">
                  <c:v>0.1295</c:v>
                </c:pt>
                <c:pt idx="2">
                  <c:v>0.13289999999999999</c:v>
                </c:pt>
              </c:numCache>
            </c:numRef>
          </c:val>
        </c:ser>
        <c:dLbls>
          <c:showVal val="1"/>
        </c:dLbls>
        <c:overlap val="-25"/>
        <c:axId val="73423488"/>
        <c:axId val="74162560"/>
      </c:barChart>
      <c:catAx>
        <c:axId val="7342348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4162560"/>
        <c:crosses val="autoZero"/>
        <c:auto val="1"/>
        <c:lblAlgn val="ctr"/>
        <c:lblOffset val="100"/>
      </c:catAx>
      <c:valAx>
        <c:axId val="74162560"/>
        <c:scaling>
          <c:orientation val="minMax"/>
        </c:scaling>
        <c:delete val="1"/>
        <c:axPos val="l"/>
        <c:numFmt formatCode="0.00%" sourceLinked="1"/>
        <c:tickLblPos val="none"/>
        <c:crossAx val="73423488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1800"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autoTitleDeleted val="1"/>
    <c:plotArea>
      <c:layout>
        <c:manualLayout>
          <c:layoutTarget val="inner"/>
          <c:xMode val="edge"/>
          <c:yMode val="edge"/>
          <c:x val="3.8294168842471714E-2"/>
          <c:y val="3.5087719298245612E-2"/>
          <c:w val="0.92341166231505667"/>
          <c:h val="0.7660183266565376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Лист1!$B$2:$B$4</c:f>
              <c:numCache>
                <c:formatCode>0.00%</c:formatCode>
                <c:ptCount val="3"/>
                <c:pt idx="0">
                  <c:v>1.7000000000000001E-2</c:v>
                </c:pt>
                <c:pt idx="1">
                  <c:v>1.4E-2</c:v>
                </c:pt>
                <c:pt idx="2">
                  <c:v>1.9900000000000025E-2</c:v>
                </c:pt>
              </c:numCache>
            </c:numRef>
          </c:val>
        </c:ser>
        <c:dLbls>
          <c:showVal val="1"/>
        </c:dLbls>
        <c:overlap val="-25"/>
        <c:axId val="74169728"/>
        <c:axId val="74282112"/>
      </c:barChart>
      <c:catAx>
        <c:axId val="7416972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4282112"/>
        <c:crosses val="autoZero"/>
        <c:auto val="1"/>
        <c:lblAlgn val="ctr"/>
        <c:lblOffset val="100"/>
      </c:catAx>
      <c:valAx>
        <c:axId val="74282112"/>
        <c:scaling>
          <c:orientation val="minMax"/>
        </c:scaling>
        <c:delete val="1"/>
        <c:axPos val="l"/>
        <c:numFmt formatCode="0.00%" sourceLinked="1"/>
        <c:tickLblPos val="none"/>
        <c:crossAx val="74169728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1800"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Лист1!$B$2:$B$4</c:f>
              <c:numCache>
                <c:formatCode>0.00</c:formatCode>
                <c:ptCount val="3"/>
                <c:pt idx="0">
                  <c:v>7.3</c:v>
                </c:pt>
                <c:pt idx="1">
                  <c:v>6.57</c:v>
                </c:pt>
                <c:pt idx="2">
                  <c:v>6.57</c:v>
                </c:pt>
              </c:numCache>
            </c:numRef>
          </c:val>
        </c:ser>
        <c:dLbls>
          <c:showVal val="1"/>
        </c:dLbls>
        <c:overlap val="-25"/>
        <c:axId val="74305920"/>
        <c:axId val="74307456"/>
      </c:barChart>
      <c:catAx>
        <c:axId val="7430592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4307456"/>
        <c:crosses val="autoZero"/>
        <c:auto val="1"/>
        <c:lblAlgn val="ctr"/>
        <c:lblOffset val="100"/>
      </c:catAx>
      <c:valAx>
        <c:axId val="74307456"/>
        <c:scaling>
          <c:orientation val="minMax"/>
        </c:scaling>
        <c:delete val="1"/>
        <c:axPos val="l"/>
        <c:numFmt formatCode="0.00" sourceLinked="1"/>
        <c:tickLblPos val="none"/>
        <c:crossAx val="74305920"/>
        <c:crosses val="autoZero"/>
        <c:crossBetween val="between"/>
      </c:valAx>
      <c:spPr>
        <a:ln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800"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79.410000000000025</c:v>
                </c:pt>
                <c:pt idx="1">
                  <c:v>84.51</c:v>
                </c:pt>
                <c:pt idx="2">
                  <c:v>77.599999999999994</c:v>
                </c:pt>
              </c:numCache>
            </c:numRef>
          </c:val>
        </c:ser>
        <c:dLbls>
          <c:showVal val="1"/>
        </c:dLbls>
        <c:overlap val="-25"/>
        <c:axId val="74339456"/>
        <c:axId val="74340992"/>
      </c:barChart>
      <c:catAx>
        <c:axId val="7433945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4340992"/>
        <c:crosses val="autoZero"/>
        <c:auto val="1"/>
        <c:lblAlgn val="ctr"/>
        <c:lblOffset val="100"/>
      </c:catAx>
      <c:valAx>
        <c:axId val="74340992"/>
        <c:scaling>
          <c:orientation val="minMax"/>
        </c:scaling>
        <c:delete val="1"/>
        <c:axPos val="l"/>
        <c:numFmt formatCode="General" sourceLinked="1"/>
        <c:tickLblPos val="none"/>
        <c:crossAx val="74339456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1800"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Лист1!$B$2:$B$4</c:f>
              <c:numCache>
                <c:formatCode>0%</c:formatCode>
                <c:ptCount val="3"/>
                <c:pt idx="0" formatCode="0.00%">
                  <c:v>0.96080000000000065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dLbls>
          <c:showVal val="1"/>
        </c:dLbls>
        <c:overlap val="-25"/>
        <c:axId val="74672000"/>
        <c:axId val="74673536"/>
      </c:barChart>
      <c:catAx>
        <c:axId val="7467200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4673536"/>
        <c:crosses val="autoZero"/>
        <c:auto val="1"/>
        <c:lblAlgn val="ctr"/>
        <c:lblOffset val="100"/>
      </c:catAx>
      <c:valAx>
        <c:axId val="74673536"/>
        <c:scaling>
          <c:orientation val="minMax"/>
        </c:scaling>
        <c:delete val="1"/>
        <c:axPos val="l"/>
        <c:numFmt formatCode="0.00%" sourceLinked="1"/>
        <c:tickLblPos val="none"/>
        <c:crossAx val="74672000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1800"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0.8300000000000004</c:v>
                </c:pt>
                <c:pt idx="1">
                  <c:v>0.89</c:v>
                </c:pt>
                <c:pt idx="2">
                  <c:v>0.98</c:v>
                </c:pt>
              </c:numCache>
            </c:numRef>
          </c:val>
        </c:ser>
        <c:dLbls>
          <c:showVal val="1"/>
        </c:dLbls>
        <c:overlap val="-25"/>
        <c:axId val="74701440"/>
        <c:axId val="74707328"/>
      </c:barChart>
      <c:catAx>
        <c:axId val="7470144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4707328"/>
        <c:crosses val="autoZero"/>
        <c:auto val="1"/>
        <c:lblAlgn val="ctr"/>
        <c:lblOffset val="100"/>
      </c:catAx>
      <c:valAx>
        <c:axId val="74707328"/>
        <c:scaling>
          <c:orientation val="minMax"/>
        </c:scaling>
        <c:delete val="1"/>
        <c:axPos val="l"/>
        <c:numFmt formatCode="0.00%" sourceLinked="1"/>
        <c:tickLblPos val="none"/>
        <c:crossAx val="74701440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1800"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autoTitleDeleted val="1"/>
    <c:plotArea>
      <c:layout>
        <c:manualLayout>
          <c:layoutTarget val="inner"/>
          <c:xMode val="edge"/>
          <c:yMode val="edge"/>
          <c:x val="4.1548630783758263E-2"/>
          <c:y val="0"/>
          <c:w val="0.9169027384324836"/>
          <c:h val="0.7635705082319255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b="1"/>
                      <a:t>16,03%</a:t>
                    </a:r>
                    <a:endParaRPr lang="en-US" b="1"/>
                  </a:p>
                </c:rich>
              </c:tx>
              <c:showVal val="1"/>
            </c:dLbl>
            <c:dLbl>
              <c:idx val="1"/>
              <c:layout>
                <c:manualLayout>
                  <c:x val="4.4267374944666161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7,6%</a:t>
                    </a:r>
                    <a:endParaRPr lang="en-US" b="1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 b="1"/>
                      <a:t>9,1%</a:t>
                    </a:r>
                    <a:endParaRPr lang="en-US" b="1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0.1603</c:v>
                </c:pt>
                <c:pt idx="1">
                  <c:v>7.5999999999999998E-2</c:v>
                </c:pt>
                <c:pt idx="2" formatCode="0%">
                  <c:v>9.1000000000000025E-2</c:v>
                </c:pt>
              </c:numCache>
            </c:numRef>
          </c:val>
        </c:ser>
        <c:dLbls>
          <c:showVal val="1"/>
        </c:dLbls>
        <c:overlap val="-25"/>
        <c:axId val="74506240"/>
        <c:axId val="74507776"/>
      </c:barChart>
      <c:catAx>
        <c:axId val="7450624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4507776"/>
        <c:crosses val="autoZero"/>
        <c:auto val="1"/>
        <c:lblAlgn val="ctr"/>
        <c:lblOffset val="100"/>
      </c:catAx>
      <c:valAx>
        <c:axId val="74507776"/>
        <c:scaling>
          <c:orientation val="minMax"/>
        </c:scaling>
        <c:delete val="1"/>
        <c:axPos val="l"/>
        <c:numFmt formatCode="0%" sourceLinked="1"/>
        <c:tickLblPos val="none"/>
        <c:crossAx val="74506240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1800"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400" b="1">
                        <a:latin typeface="Times New Roman" pitchFamily="18" charset="0"/>
                        <a:cs typeface="Times New Roman" pitchFamily="18" charset="0"/>
                      </a:rPr>
                      <a:t>91</a:t>
                    </a:r>
                    <a:r>
                      <a:rPr lang="en-US" sz="14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Val val="1"/>
            </c:dLbl>
            <c:dLbl>
              <c:idx val="1"/>
              <c:layout>
                <c:manualLayout>
                  <c:x val="4.4267374944666196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400" b="1">
                        <a:latin typeface="Times New Roman" pitchFamily="18" charset="0"/>
                        <a:cs typeface="Times New Roman" pitchFamily="18" charset="0"/>
                      </a:rPr>
                      <a:t>86,21</a:t>
                    </a:r>
                    <a:r>
                      <a:rPr lang="en-US" sz="14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 sz="1400" b="1">
                        <a:latin typeface="Times New Roman" pitchFamily="18" charset="0"/>
                        <a:cs typeface="Times New Roman" pitchFamily="18" charset="0"/>
                      </a:rPr>
                      <a:t>94,25</a:t>
                    </a:r>
                    <a:r>
                      <a:rPr lang="en-US" sz="14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0.95090000000000041</c:v>
                </c:pt>
                <c:pt idx="1">
                  <c:v>0.94199999999999995</c:v>
                </c:pt>
                <c:pt idx="2">
                  <c:v>0.94199999999999995</c:v>
                </c:pt>
              </c:numCache>
            </c:numRef>
          </c:val>
        </c:ser>
        <c:dLbls>
          <c:showVal val="1"/>
        </c:dLbls>
        <c:overlap val="-25"/>
        <c:axId val="74810880"/>
        <c:axId val="74812416"/>
      </c:barChart>
      <c:catAx>
        <c:axId val="7481088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4812416"/>
        <c:crosses val="autoZero"/>
        <c:auto val="1"/>
        <c:lblAlgn val="ctr"/>
        <c:lblOffset val="100"/>
      </c:catAx>
      <c:valAx>
        <c:axId val="74812416"/>
        <c:scaling>
          <c:orientation val="minMax"/>
        </c:scaling>
        <c:delete val="1"/>
        <c:axPos val="l"/>
        <c:numFmt formatCode="0.00%" sourceLinked="1"/>
        <c:tickLblPos val="none"/>
        <c:crossAx val="74810880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1800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2980D-F3F8-4FE4-8B6D-4A00CFC4D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2669</TotalTime>
  <Pages>14</Pages>
  <Words>3945</Words>
  <Characters>22487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214</cp:revision>
  <cp:lastPrinted>2019-10-24T13:30:00Z</cp:lastPrinted>
  <dcterms:created xsi:type="dcterms:W3CDTF">2014-10-24T15:01:00Z</dcterms:created>
  <dcterms:modified xsi:type="dcterms:W3CDTF">2019-10-25T09:09:00Z</dcterms:modified>
</cp:coreProperties>
</file>